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8A09" w14:textId="17E458D9" w:rsidR="00B36DB0" w:rsidRDefault="00295F37" w:rsidP="004C6019">
      <w:pPr>
        <w:rPr>
          <w:rFonts w:ascii="Arial Black" w:hAnsi="Arial Black"/>
          <w:sz w:val="44"/>
          <w:szCs w:val="44"/>
        </w:rPr>
      </w:pPr>
      <w:r>
        <w:rPr>
          <w:rFonts w:ascii="Arial Black" w:hAnsi="Arial Black"/>
          <w:sz w:val="44"/>
          <w:szCs w:val="44"/>
        </w:rPr>
        <w:t>Lawrence Hill Health Centre</w:t>
      </w:r>
    </w:p>
    <w:p w14:paraId="5A758A0B" w14:textId="77777777" w:rsidR="00B36DB0" w:rsidRDefault="00B36DB0" w:rsidP="004C6019">
      <w:pPr>
        <w:rPr>
          <w:rFonts w:ascii="Arial Black" w:hAnsi="Arial Black"/>
          <w:sz w:val="44"/>
          <w:szCs w:val="44"/>
        </w:rPr>
      </w:pPr>
    </w:p>
    <w:p w14:paraId="5A758A0C" w14:textId="77777777" w:rsidR="00B36DB0" w:rsidRDefault="00B36DB0" w:rsidP="004C6019">
      <w:pPr>
        <w:rPr>
          <w:rFonts w:ascii="Arial Black" w:hAnsi="Arial Black"/>
          <w:sz w:val="44"/>
          <w:szCs w:val="44"/>
        </w:rPr>
      </w:pPr>
    </w:p>
    <w:p w14:paraId="5A758A0D" w14:textId="77777777" w:rsidR="00B36DB0" w:rsidRDefault="00B36DB0" w:rsidP="004C6019">
      <w:pPr>
        <w:rPr>
          <w:rFonts w:ascii="Arial Black" w:hAnsi="Arial Black"/>
          <w:sz w:val="44"/>
          <w:szCs w:val="44"/>
        </w:rPr>
      </w:pPr>
    </w:p>
    <w:p w14:paraId="5A758A0E" w14:textId="77777777" w:rsidR="00B36DB0" w:rsidRDefault="00B36DB0" w:rsidP="004C6019">
      <w:pPr>
        <w:rPr>
          <w:rFonts w:ascii="Arial Black" w:hAnsi="Arial Black"/>
          <w:sz w:val="44"/>
          <w:szCs w:val="44"/>
        </w:rPr>
      </w:pPr>
    </w:p>
    <w:p w14:paraId="5A758A0F" w14:textId="77777777" w:rsidR="00B36DB0" w:rsidRDefault="00B36DB0" w:rsidP="004C6019">
      <w:pPr>
        <w:rPr>
          <w:rFonts w:ascii="Arial Black" w:hAnsi="Arial Black"/>
          <w:sz w:val="44"/>
          <w:szCs w:val="44"/>
        </w:rPr>
      </w:pPr>
      <w:r>
        <w:rPr>
          <w:rFonts w:ascii="Arial Black" w:hAnsi="Arial Black"/>
          <w:sz w:val="44"/>
          <w:szCs w:val="44"/>
        </w:rPr>
        <w:t xml:space="preserve">Information Governance, Data Protection and Confidentiality Policy </w:t>
      </w:r>
    </w:p>
    <w:p w14:paraId="5A758A10" w14:textId="77777777" w:rsidR="00B36DB0" w:rsidRDefault="00B36DB0" w:rsidP="004C6019"/>
    <w:p w14:paraId="5A758A11" w14:textId="77777777" w:rsidR="00B36DB0" w:rsidRDefault="00B36DB0" w:rsidP="004C6019"/>
    <w:p w14:paraId="5A758A12" w14:textId="77777777" w:rsidR="00B36DB0" w:rsidRDefault="00B36DB0" w:rsidP="004C6019"/>
    <w:p w14:paraId="5A758A13" w14:textId="77777777" w:rsidR="00B36DB0" w:rsidRDefault="00B36DB0" w:rsidP="004C6019"/>
    <w:p w14:paraId="5A758A14" w14:textId="77777777" w:rsidR="00B36DB0" w:rsidRDefault="00B36DB0" w:rsidP="004C6019"/>
    <w:p w14:paraId="5A758A15" w14:textId="77777777" w:rsidR="00B36DB0" w:rsidRDefault="00B36DB0" w:rsidP="004C6019"/>
    <w:p w14:paraId="5A758A16" w14:textId="77777777" w:rsidR="00B36DB0" w:rsidRDefault="00B36DB0" w:rsidP="004C6019"/>
    <w:p w14:paraId="5A758A17" w14:textId="77777777" w:rsidR="00B36DB0" w:rsidRDefault="00B36DB0" w:rsidP="004C6019"/>
    <w:p w14:paraId="5A758A18" w14:textId="77777777" w:rsidR="00B36DB0" w:rsidRDefault="00B36DB0" w:rsidP="004C6019"/>
    <w:p w14:paraId="5A758A19" w14:textId="77777777" w:rsidR="00B36DB0" w:rsidRDefault="00B36DB0" w:rsidP="004C6019"/>
    <w:p w14:paraId="5A758A1A" w14:textId="77777777" w:rsidR="00B36DB0" w:rsidRDefault="00B36DB0" w:rsidP="004C6019"/>
    <w:p w14:paraId="5A758A1B" w14:textId="77777777" w:rsidR="00B36DB0" w:rsidRDefault="00B36DB0" w:rsidP="004C6019"/>
    <w:p w14:paraId="5A758A1C" w14:textId="77777777" w:rsidR="00B36DB0" w:rsidRDefault="00B36DB0" w:rsidP="004C6019"/>
    <w:p w14:paraId="5A758A1D" w14:textId="77777777" w:rsidR="00B36DB0" w:rsidRDefault="00B36DB0" w:rsidP="004C60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34"/>
        <w:gridCol w:w="1569"/>
        <w:gridCol w:w="2377"/>
        <w:gridCol w:w="2484"/>
      </w:tblGrid>
      <w:tr w:rsidR="00B36DB0" w:rsidRPr="002A5C1E" w14:paraId="5A758A23" w14:textId="77777777" w:rsidTr="003D04F0">
        <w:tc>
          <w:tcPr>
            <w:tcW w:w="789" w:type="pct"/>
          </w:tcPr>
          <w:p w14:paraId="5A758A1E" w14:textId="77777777" w:rsidR="00B36DB0" w:rsidRPr="009768B1" w:rsidRDefault="00B36DB0" w:rsidP="003D04F0">
            <w:pPr>
              <w:rPr>
                <w:b/>
              </w:rPr>
            </w:pPr>
            <w:r w:rsidRPr="009768B1">
              <w:rPr>
                <w:b/>
              </w:rPr>
              <w:t>Version</w:t>
            </w:r>
          </w:p>
        </w:tc>
        <w:tc>
          <w:tcPr>
            <w:tcW w:w="853" w:type="pct"/>
          </w:tcPr>
          <w:p w14:paraId="5A758A1F" w14:textId="77777777" w:rsidR="00B36DB0" w:rsidRPr="009768B1" w:rsidRDefault="00B36DB0" w:rsidP="003D04F0">
            <w:pPr>
              <w:rPr>
                <w:b/>
              </w:rPr>
            </w:pPr>
            <w:r w:rsidRPr="009768B1">
              <w:rPr>
                <w:b/>
              </w:rPr>
              <w:t xml:space="preserve">Date </w:t>
            </w:r>
          </w:p>
        </w:tc>
        <w:tc>
          <w:tcPr>
            <w:tcW w:w="819" w:type="pct"/>
          </w:tcPr>
          <w:p w14:paraId="5A758A20" w14:textId="77777777" w:rsidR="00B36DB0" w:rsidRPr="009768B1" w:rsidRDefault="00B36DB0" w:rsidP="003D04F0">
            <w:pPr>
              <w:rPr>
                <w:b/>
              </w:rPr>
            </w:pPr>
            <w:r w:rsidRPr="009768B1">
              <w:rPr>
                <w:b/>
              </w:rPr>
              <w:t>Author</w:t>
            </w:r>
          </w:p>
        </w:tc>
        <w:tc>
          <w:tcPr>
            <w:tcW w:w="1241" w:type="pct"/>
          </w:tcPr>
          <w:p w14:paraId="5A758A21" w14:textId="77777777" w:rsidR="00B36DB0" w:rsidRPr="009768B1" w:rsidRDefault="00B36DB0" w:rsidP="003D04F0">
            <w:pPr>
              <w:rPr>
                <w:b/>
              </w:rPr>
            </w:pPr>
            <w:r w:rsidRPr="009768B1">
              <w:rPr>
                <w:b/>
              </w:rPr>
              <w:t>Distribution</w:t>
            </w:r>
          </w:p>
        </w:tc>
        <w:tc>
          <w:tcPr>
            <w:tcW w:w="1297" w:type="pct"/>
          </w:tcPr>
          <w:p w14:paraId="5A758A22" w14:textId="77777777" w:rsidR="00B36DB0" w:rsidRPr="009768B1" w:rsidRDefault="00B36DB0" w:rsidP="003D04F0">
            <w:pPr>
              <w:rPr>
                <w:b/>
              </w:rPr>
            </w:pPr>
            <w:r w:rsidRPr="009768B1">
              <w:rPr>
                <w:b/>
              </w:rPr>
              <w:t>Review date</w:t>
            </w:r>
          </w:p>
        </w:tc>
      </w:tr>
      <w:tr w:rsidR="00B36DB0" w:rsidRPr="002A5C1E" w14:paraId="5A758A29" w14:textId="77777777" w:rsidTr="003D04F0">
        <w:tc>
          <w:tcPr>
            <w:tcW w:w="789" w:type="pct"/>
          </w:tcPr>
          <w:p w14:paraId="5A758A24" w14:textId="77777777" w:rsidR="00B36DB0" w:rsidRPr="009768B1" w:rsidRDefault="00B36DB0" w:rsidP="003D04F0">
            <w:r w:rsidRPr="009768B1">
              <w:t>Version 1</w:t>
            </w:r>
          </w:p>
        </w:tc>
        <w:tc>
          <w:tcPr>
            <w:tcW w:w="853" w:type="pct"/>
          </w:tcPr>
          <w:p w14:paraId="5A758A25" w14:textId="0CB09913" w:rsidR="00B36DB0" w:rsidRPr="009768B1" w:rsidRDefault="00295F37" w:rsidP="003D04F0">
            <w:r>
              <w:t>May 2018</w:t>
            </w:r>
          </w:p>
        </w:tc>
        <w:tc>
          <w:tcPr>
            <w:tcW w:w="819" w:type="pct"/>
          </w:tcPr>
          <w:p w14:paraId="5A758A26" w14:textId="4084B11D" w:rsidR="00B36DB0" w:rsidRPr="009768B1" w:rsidRDefault="00295F37" w:rsidP="003D04F0">
            <w:r>
              <w:t>E Cameron</w:t>
            </w:r>
          </w:p>
        </w:tc>
        <w:tc>
          <w:tcPr>
            <w:tcW w:w="1241" w:type="pct"/>
          </w:tcPr>
          <w:p w14:paraId="5A758A27" w14:textId="77777777" w:rsidR="00B36DB0" w:rsidRPr="009768B1" w:rsidRDefault="00B36DB0" w:rsidP="003D04F0">
            <w:r>
              <w:t>All Staff</w:t>
            </w:r>
          </w:p>
        </w:tc>
        <w:tc>
          <w:tcPr>
            <w:tcW w:w="1297" w:type="pct"/>
          </w:tcPr>
          <w:p w14:paraId="5A758A28" w14:textId="2A496711" w:rsidR="00B36DB0" w:rsidRPr="009768B1" w:rsidRDefault="00295F37" w:rsidP="003D04F0">
            <w:r>
              <w:t>November 2018</w:t>
            </w:r>
          </w:p>
        </w:tc>
      </w:tr>
      <w:tr w:rsidR="00B36DB0" w:rsidRPr="002A5C1E" w14:paraId="5A758A2F" w14:textId="77777777" w:rsidTr="003D04F0">
        <w:tc>
          <w:tcPr>
            <w:tcW w:w="789" w:type="pct"/>
          </w:tcPr>
          <w:p w14:paraId="5A758A2A" w14:textId="2D0AD975" w:rsidR="00B36DB0" w:rsidRPr="009768B1" w:rsidRDefault="00B36DB0" w:rsidP="003D04F0"/>
        </w:tc>
        <w:tc>
          <w:tcPr>
            <w:tcW w:w="853" w:type="pct"/>
          </w:tcPr>
          <w:p w14:paraId="5A758A2B" w14:textId="296544BD" w:rsidR="00B36DB0" w:rsidRPr="009768B1" w:rsidRDefault="00B36DB0" w:rsidP="003D04F0"/>
        </w:tc>
        <w:tc>
          <w:tcPr>
            <w:tcW w:w="819" w:type="pct"/>
          </w:tcPr>
          <w:p w14:paraId="5A758A2C" w14:textId="2481FA1F" w:rsidR="00B36DB0" w:rsidRPr="009768B1" w:rsidRDefault="00B36DB0" w:rsidP="003D04F0"/>
        </w:tc>
        <w:tc>
          <w:tcPr>
            <w:tcW w:w="1241" w:type="pct"/>
          </w:tcPr>
          <w:p w14:paraId="5A758A2D" w14:textId="301158A2" w:rsidR="00B36DB0" w:rsidRPr="009768B1" w:rsidRDefault="00B36DB0" w:rsidP="003D04F0"/>
        </w:tc>
        <w:tc>
          <w:tcPr>
            <w:tcW w:w="1297" w:type="pct"/>
          </w:tcPr>
          <w:p w14:paraId="5A758A2E" w14:textId="2E313029" w:rsidR="00B36DB0" w:rsidRPr="009768B1" w:rsidRDefault="00B36DB0" w:rsidP="003D04F0"/>
        </w:tc>
      </w:tr>
      <w:tr w:rsidR="00B36DB0" w:rsidRPr="002A5C1E" w14:paraId="5A758A35" w14:textId="77777777" w:rsidTr="003D04F0">
        <w:tc>
          <w:tcPr>
            <w:tcW w:w="789" w:type="pct"/>
          </w:tcPr>
          <w:p w14:paraId="5A758A30" w14:textId="0EBF3A4D" w:rsidR="00B36DB0" w:rsidRPr="009768B1" w:rsidRDefault="00B36DB0" w:rsidP="003D04F0"/>
        </w:tc>
        <w:tc>
          <w:tcPr>
            <w:tcW w:w="853" w:type="pct"/>
          </w:tcPr>
          <w:p w14:paraId="5A758A31" w14:textId="277A0284" w:rsidR="00B36DB0" w:rsidRPr="009768B1" w:rsidRDefault="00B36DB0" w:rsidP="003D04F0"/>
        </w:tc>
        <w:tc>
          <w:tcPr>
            <w:tcW w:w="819" w:type="pct"/>
          </w:tcPr>
          <w:p w14:paraId="5A758A32" w14:textId="0A422B0B" w:rsidR="00B36DB0" w:rsidRPr="009768B1" w:rsidRDefault="00B36DB0" w:rsidP="003D04F0"/>
        </w:tc>
        <w:tc>
          <w:tcPr>
            <w:tcW w:w="1241" w:type="pct"/>
          </w:tcPr>
          <w:p w14:paraId="5A758A33" w14:textId="3CC26FA7" w:rsidR="00B36DB0" w:rsidRPr="009768B1" w:rsidRDefault="00B36DB0" w:rsidP="003D04F0"/>
        </w:tc>
        <w:tc>
          <w:tcPr>
            <w:tcW w:w="1297" w:type="pct"/>
          </w:tcPr>
          <w:p w14:paraId="5A758A34" w14:textId="14452C55" w:rsidR="00B36DB0" w:rsidRPr="009768B1" w:rsidRDefault="00B36DB0" w:rsidP="003D04F0"/>
        </w:tc>
      </w:tr>
      <w:tr w:rsidR="00B27F80" w:rsidRPr="002A5C1E" w14:paraId="613554D7" w14:textId="77777777" w:rsidTr="003D04F0">
        <w:tc>
          <w:tcPr>
            <w:tcW w:w="789" w:type="pct"/>
          </w:tcPr>
          <w:p w14:paraId="16F08AEF" w14:textId="105830C3" w:rsidR="00B27F80" w:rsidRDefault="00B27F80" w:rsidP="003D04F0"/>
        </w:tc>
        <w:tc>
          <w:tcPr>
            <w:tcW w:w="853" w:type="pct"/>
          </w:tcPr>
          <w:p w14:paraId="250EBD4E" w14:textId="7C84DE7C" w:rsidR="00B27F80" w:rsidRDefault="00B27F80" w:rsidP="003D04F0"/>
        </w:tc>
        <w:tc>
          <w:tcPr>
            <w:tcW w:w="819" w:type="pct"/>
          </w:tcPr>
          <w:p w14:paraId="418121F1" w14:textId="09B193EF" w:rsidR="00B27F80" w:rsidRDefault="00B27F80" w:rsidP="003D04F0"/>
        </w:tc>
        <w:tc>
          <w:tcPr>
            <w:tcW w:w="1241" w:type="pct"/>
          </w:tcPr>
          <w:p w14:paraId="11FFF4C5" w14:textId="175A9923" w:rsidR="00B27F80" w:rsidRDefault="00B27F80" w:rsidP="003D04F0"/>
        </w:tc>
        <w:tc>
          <w:tcPr>
            <w:tcW w:w="1297" w:type="pct"/>
          </w:tcPr>
          <w:p w14:paraId="235DD15B" w14:textId="592C663A" w:rsidR="00B27F80" w:rsidRDefault="00B27F80" w:rsidP="003D04F0"/>
        </w:tc>
      </w:tr>
    </w:tbl>
    <w:p w14:paraId="5A758A36" w14:textId="77777777" w:rsidR="00B36DB0" w:rsidRDefault="00B36DB0" w:rsidP="004C6019"/>
    <w:p w14:paraId="5A758A37" w14:textId="77777777" w:rsidR="00B36DB0" w:rsidRDefault="00B36DB0" w:rsidP="004C6019"/>
    <w:p w14:paraId="5A758A38" w14:textId="77777777" w:rsidR="00B36DB0" w:rsidRPr="002A5C1E" w:rsidRDefault="00B36DB0" w:rsidP="00D4509D"/>
    <w:p w14:paraId="5A758A39" w14:textId="77777777" w:rsidR="00B36DB0" w:rsidRPr="002A5C1E" w:rsidRDefault="00B36DB0" w:rsidP="00D4509D"/>
    <w:p w14:paraId="5A758A3A" w14:textId="77777777" w:rsidR="00B36DB0" w:rsidRPr="002A5C1E" w:rsidRDefault="00B36DB0" w:rsidP="00D4509D"/>
    <w:p w14:paraId="5A758A3C" w14:textId="77777777" w:rsidR="00B36DB0" w:rsidRPr="002A5C1E" w:rsidRDefault="00B36DB0" w:rsidP="00D7444B">
      <w:pPr>
        <w:pStyle w:val="Heading1"/>
        <w:rPr>
          <w:sz w:val="28"/>
          <w:szCs w:val="28"/>
        </w:rPr>
      </w:pPr>
      <w:r>
        <w:rPr>
          <w:sz w:val="28"/>
          <w:szCs w:val="28"/>
        </w:rPr>
        <w:br w:type="page"/>
      </w:r>
      <w:r w:rsidRPr="002A5C1E">
        <w:rPr>
          <w:sz w:val="28"/>
          <w:szCs w:val="28"/>
        </w:rPr>
        <w:lastRenderedPageBreak/>
        <w:t>C</w:t>
      </w:r>
      <w:r>
        <w:rPr>
          <w:sz w:val="28"/>
          <w:szCs w:val="28"/>
        </w:rPr>
        <w:t>ontents</w:t>
      </w:r>
    </w:p>
    <w:p w14:paraId="5A758A3D" w14:textId="77777777" w:rsidR="00B36DB0" w:rsidRPr="002A5C1E" w:rsidRDefault="00B36DB0" w:rsidP="00D7444B">
      <w:pPr>
        <w:jc w:val="both"/>
      </w:pPr>
    </w:p>
    <w:p w14:paraId="5A758A3E" w14:textId="77777777" w:rsidR="00B36DB0" w:rsidRDefault="00B36DB0" w:rsidP="00C57C33">
      <w:pPr>
        <w:numPr>
          <w:ilvl w:val="0"/>
          <w:numId w:val="45"/>
        </w:numPr>
        <w:ind w:left="852" w:hanging="426"/>
      </w:pPr>
      <w:r w:rsidRPr="002A5C1E">
        <w:t>Overview</w:t>
      </w:r>
    </w:p>
    <w:p w14:paraId="5A758A3F" w14:textId="77777777" w:rsidR="00B36DB0" w:rsidRPr="002A5C1E" w:rsidRDefault="00B36DB0" w:rsidP="00C57C33">
      <w:pPr>
        <w:ind w:left="852"/>
      </w:pPr>
    </w:p>
    <w:p w14:paraId="5A758A40" w14:textId="77777777" w:rsidR="00B36DB0" w:rsidRPr="002A5C1E" w:rsidRDefault="00B36DB0" w:rsidP="00C57C33">
      <w:pPr>
        <w:numPr>
          <w:ilvl w:val="0"/>
          <w:numId w:val="45"/>
        </w:numPr>
        <w:ind w:left="852" w:hanging="426"/>
      </w:pPr>
      <w:r w:rsidRPr="002A5C1E">
        <w:t>Records Management</w:t>
      </w:r>
    </w:p>
    <w:p w14:paraId="5A758A41" w14:textId="77777777" w:rsidR="00B36DB0" w:rsidRDefault="00B36DB0" w:rsidP="00C57C33">
      <w:pPr>
        <w:ind w:left="852"/>
      </w:pPr>
    </w:p>
    <w:p w14:paraId="5A758A42" w14:textId="77777777" w:rsidR="00B36DB0" w:rsidRPr="002A5C1E" w:rsidRDefault="00B36DB0" w:rsidP="00C57C33">
      <w:pPr>
        <w:numPr>
          <w:ilvl w:val="0"/>
          <w:numId w:val="45"/>
        </w:numPr>
        <w:ind w:left="852" w:hanging="426"/>
      </w:pPr>
      <w:r w:rsidRPr="002A5C1E">
        <w:t>Data Retention and Destruction of Records</w:t>
      </w:r>
    </w:p>
    <w:p w14:paraId="5A758A43" w14:textId="77777777" w:rsidR="00B36DB0" w:rsidRDefault="00B36DB0" w:rsidP="00C57C33">
      <w:pPr>
        <w:ind w:left="852"/>
      </w:pPr>
    </w:p>
    <w:p w14:paraId="5A758A44" w14:textId="77777777" w:rsidR="00B36DB0" w:rsidRPr="002A5C1E" w:rsidRDefault="00B36DB0" w:rsidP="00C57C33">
      <w:pPr>
        <w:numPr>
          <w:ilvl w:val="0"/>
          <w:numId w:val="45"/>
        </w:numPr>
        <w:ind w:left="852" w:hanging="426"/>
      </w:pPr>
      <w:r w:rsidRPr="002A5C1E">
        <w:t>Access to Records – information for patients</w:t>
      </w:r>
    </w:p>
    <w:p w14:paraId="5A758A45" w14:textId="77777777" w:rsidR="00B36DB0" w:rsidRDefault="00B36DB0" w:rsidP="00C57C33">
      <w:pPr>
        <w:ind w:left="852"/>
      </w:pPr>
    </w:p>
    <w:p w14:paraId="5A758A46" w14:textId="77777777" w:rsidR="00B36DB0" w:rsidRPr="002A5C1E" w:rsidRDefault="00B36DB0" w:rsidP="00C57C33">
      <w:pPr>
        <w:numPr>
          <w:ilvl w:val="0"/>
          <w:numId w:val="45"/>
        </w:numPr>
        <w:ind w:left="852" w:hanging="426"/>
      </w:pPr>
      <w:r w:rsidRPr="002A5C1E">
        <w:t>Information Asset Register</w:t>
      </w:r>
    </w:p>
    <w:p w14:paraId="5A758A47" w14:textId="77777777" w:rsidR="00B36DB0" w:rsidRDefault="00B36DB0" w:rsidP="00C57C33">
      <w:pPr>
        <w:ind w:left="852"/>
      </w:pPr>
    </w:p>
    <w:p w14:paraId="5A758A48" w14:textId="77777777" w:rsidR="00B36DB0" w:rsidRPr="002A5C1E" w:rsidRDefault="00B36DB0" w:rsidP="00C57C33">
      <w:pPr>
        <w:numPr>
          <w:ilvl w:val="0"/>
          <w:numId w:val="45"/>
        </w:numPr>
        <w:ind w:left="852" w:hanging="426"/>
      </w:pPr>
      <w:r w:rsidRPr="002A5C1E">
        <w:t>Data Protection</w:t>
      </w:r>
    </w:p>
    <w:p w14:paraId="5A758A49" w14:textId="77777777" w:rsidR="00B36DB0" w:rsidRDefault="00B36DB0" w:rsidP="00C57C33">
      <w:pPr>
        <w:ind w:left="852"/>
      </w:pPr>
    </w:p>
    <w:p w14:paraId="5A758A4A" w14:textId="77777777" w:rsidR="00B36DB0" w:rsidRPr="002A5C1E" w:rsidRDefault="00B36DB0" w:rsidP="00C57C33">
      <w:pPr>
        <w:numPr>
          <w:ilvl w:val="0"/>
          <w:numId w:val="45"/>
        </w:numPr>
        <w:ind w:left="852" w:hanging="426"/>
      </w:pPr>
      <w:r w:rsidRPr="002A5C1E">
        <w:t>IT equipment</w:t>
      </w:r>
    </w:p>
    <w:p w14:paraId="5A758A4B" w14:textId="77777777" w:rsidR="00B36DB0" w:rsidRDefault="00B36DB0" w:rsidP="00C57C33">
      <w:pPr>
        <w:ind w:left="852"/>
      </w:pPr>
    </w:p>
    <w:p w14:paraId="5A758A4C" w14:textId="77777777" w:rsidR="00B36DB0" w:rsidRPr="002A5C1E" w:rsidRDefault="00B36DB0" w:rsidP="00C57C33">
      <w:pPr>
        <w:numPr>
          <w:ilvl w:val="0"/>
          <w:numId w:val="45"/>
        </w:numPr>
        <w:ind w:left="852" w:hanging="426"/>
      </w:pPr>
      <w:r w:rsidRPr="002A5C1E">
        <w:t>Access Control Policy</w:t>
      </w:r>
    </w:p>
    <w:p w14:paraId="5A758A4D" w14:textId="77777777" w:rsidR="00B36DB0" w:rsidRDefault="00B36DB0" w:rsidP="00C57C33">
      <w:pPr>
        <w:ind w:left="852"/>
      </w:pPr>
    </w:p>
    <w:p w14:paraId="5A758A4E" w14:textId="77777777" w:rsidR="00B36DB0" w:rsidRPr="002A5C1E" w:rsidRDefault="00B36DB0" w:rsidP="00C57C33">
      <w:pPr>
        <w:numPr>
          <w:ilvl w:val="0"/>
          <w:numId w:val="45"/>
        </w:numPr>
        <w:ind w:left="852" w:hanging="426"/>
      </w:pPr>
      <w:r w:rsidRPr="002A5C1E">
        <w:t>Acceptable use of IT equipment</w:t>
      </w:r>
    </w:p>
    <w:p w14:paraId="5A758A4F" w14:textId="77777777" w:rsidR="00B36DB0" w:rsidRDefault="00B36DB0" w:rsidP="00C57C33">
      <w:pPr>
        <w:ind w:left="852"/>
      </w:pPr>
    </w:p>
    <w:p w14:paraId="5A758A50" w14:textId="77777777" w:rsidR="00B36DB0" w:rsidRPr="002A5C1E" w:rsidRDefault="00B36DB0" w:rsidP="00C57C33">
      <w:pPr>
        <w:numPr>
          <w:ilvl w:val="0"/>
          <w:numId w:val="45"/>
        </w:numPr>
        <w:ind w:left="852" w:hanging="426"/>
      </w:pPr>
      <w:r w:rsidRPr="002A5C1E">
        <w:t>Freedom of Information Act 2000/Data Protection Act 1998</w:t>
      </w:r>
    </w:p>
    <w:p w14:paraId="5A758A51" w14:textId="77777777" w:rsidR="00B36DB0" w:rsidRDefault="00B36DB0" w:rsidP="00CB6CBA">
      <w:pPr>
        <w:jc w:val="both"/>
        <w:rPr>
          <w:b/>
        </w:rPr>
      </w:pPr>
    </w:p>
    <w:p w14:paraId="5A758A52" w14:textId="77777777" w:rsidR="00B36DB0" w:rsidRPr="009768B1" w:rsidRDefault="00B36DB0" w:rsidP="00CB6CBA">
      <w:pPr>
        <w:jc w:val="both"/>
        <w:rPr>
          <w:b/>
        </w:rPr>
      </w:pPr>
      <w:r w:rsidRPr="009768B1">
        <w:rPr>
          <w:b/>
        </w:rPr>
        <w:t>Appendices</w:t>
      </w:r>
    </w:p>
    <w:p w14:paraId="5A758A53" w14:textId="77777777" w:rsidR="00B36DB0" w:rsidRPr="009768B1" w:rsidRDefault="00B36DB0" w:rsidP="00CB6CBA">
      <w:pPr>
        <w:jc w:val="both"/>
        <w:rPr>
          <w:b/>
        </w:rPr>
      </w:pPr>
    </w:p>
    <w:p w14:paraId="5A758A54" w14:textId="77777777" w:rsidR="00B36DB0" w:rsidRDefault="00B36DB0" w:rsidP="00CB6CBA">
      <w:pPr>
        <w:numPr>
          <w:ilvl w:val="0"/>
          <w:numId w:val="48"/>
        </w:numPr>
        <w:ind w:left="851" w:hanging="425"/>
      </w:pPr>
      <w:r w:rsidRPr="009768B1">
        <w:t>R</w:t>
      </w:r>
      <w:r>
        <w:t>equest For Access to Health Records</w:t>
      </w:r>
    </w:p>
    <w:p w14:paraId="5A758A55" w14:textId="77777777" w:rsidR="00B36DB0" w:rsidRDefault="00B36DB0" w:rsidP="00C57C33">
      <w:pPr>
        <w:ind w:left="852"/>
      </w:pPr>
    </w:p>
    <w:p w14:paraId="5A758A56" w14:textId="77777777" w:rsidR="00B36DB0" w:rsidRPr="002A5C1E" w:rsidRDefault="00B36DB0" w:rsidP="00A87097"/>
    <w:p w14:paraId="5A758A57" w14:textId="77777777" w:rsidR="00B36DB0" w:rsidRDefault="00B36DB0">
      <w:pPr>
        <w:rPr>
          <w:b/>
        </w:rPr>
      </w:pPr>
      <w:r>
        <w:rPr>
          <w:b/>
        </w:rPr>
        <w:br w:type="page"/>
      </w:r>
    </w:p>
    <w:p w14:paraId="5A758A58" w14:textId="77777777" w:rsidR="00B36DB0" w:rsidRPr="00C57C33" w:rsidRDefault="00B36DB0" w:rsidP="00C57C33">
      <w:pPr>
        <w:pStyle w:val="Heading1"/>
        <w:numPr>
          <w:ilvl w:val="0"/>
          <w:numId w:val="4"/>
        </w:numPr>
        <w:ind w:left="426" w:hanging="426"/>
      </w:pPr>
      <w:r>
        <w:lastRenderedPageBreak/>
        <w:t>Overview</w:t>
      </w:r>
    </w:p>
    <w:p w14:paraId="5A758A59" w14:textId="77777777" w:rsidR="00B36DB0" w:rsidRPr="002A5C1E" w:rsidRDefault="00B36DB0" w:rsidP="00D43AFA">
      <w:pPr>
        <w:pStyle w:val="BodyText"/>
        <w:rPr>
          <w:rFonts w:ascii="Arial" w:hAnsi="Arial" w:cs="Arial"/>
          <w:sz w:val="22"/>
          <w:szCs w:val="22"/>
        </w:rPr>
      </w:pPr>
      <w:r w:rsidRPr="002A5C1E">
        <w:rPr>
          <w:rFonts w:ascii="Arial" w:hAnsi="Arial" w:cs="Arial"/>
          <w:sz w:val="22"/>
          <w:szCs w:val="22"/>
        </w:rPr>
        <w:t>Information Governance is a framework for handling personal information in a confidential and secure manner to appropriate ethical and quality standards in a modern health service. All records should meet legal and regulatory compliance and professional practice recommendations.</w:t>
      </w:r>
    </w:p>
    <w:p w14:paraId="5A758A5A" w14:textId="77777777" w:rsidR="00B36DB0" w:rsidRPr="002A5C1E" w:rsidRDefault="00B36DB0" w:rsidP="00D43AFA">
      <w:pPr>
        <w:jc w:val="both"/>
      </w:pPr>
    </w:p>
    <w:p w14:paraId="5A758A5B" w14:textId="23BB57B7" w:rsidR="00B36DB0" w:rsidRPr="002A5C1E" w:rsidRDefault="00B36DB0" w:rsidP="00D43AFA">
      <w:pPr>
        <w:jc w:val="both"/>
      </w:pPr>
      <w:r w:rsidRPr="002A5C1E">
        <w:t xml:space="preserve">Health organisations need to have policies and procedures in place that ensure health records are created, managed, handled and stored securely. </w:t>
      </w:r>
      <w:r w:rsidR="00295F37">
        <w:t xml:space="preserve">Lawrence Hill Health Centre </w:t>
      </w:r>
      <w:r>
        <w:t xml:space="preserve"> </w:t>
      </w:r>
      <w:r w:rsidRPr="002A5C1E">
        <w:t>endeavours to have such policies and procedures that adhere to the HORUS model:</w:t>
      </w:r>
    </w:p>
    <w:p w14:paraId="5A758A5C" w14:textId="77777777" w:rsidR="00B36DB0" w:rsidRPr="002A5C1E" w:rsidRDefault="00B36DB0" w:rsidP="007646BD">
      <w:pPr>
        <w:numPr>
          <w:ilvl w:val="0"/>
          <w:numId w:val="23"/>
        </w:numPr>
        <w:jc w:val="both"/>
      </w:pPr>
      <w:r w:rsidRPr="002A5C1E">
        <w:rPr>
          <w:b/>
          <w:bCs/>
        </w:rPr>
        <w:t>Holding</w:t>
      </w:r>
      <w:r w:rsidRPr="002A5C1E">
        <w:t xml:space="preserve"> information securely and confidentially</w:t>
      </w:r>
    </w:p>
    <w:p w14:paraId="5A758A5D" w14:textId="77777777" w:rsidR="00B36DB0" w:rsidRPr="002A5C1E" w:rsidRDefault="00B36DB0" w:rsidP="007646BD">
      <w:pPr>
        <w:numPr>
          <w:ilvl w:val="0"/>
          <w:numId w:val="23"/>
        </w:numPr>
        <w:jc w:val="both"/>
      </w:pPr>
      <w:r w:rsidRPr="002A5C1E">
        <w:rPr>
          <w:b/>
          <w:bCs/>
        </w:rPr>
        <w:t>Obtaining</w:t>
      </w:r>
      <w:r w:rsidRPr="002A5C1E">
        <w:t xml:space="preserve"> information fairly and efficiently</w:t>
      </w:r>
    </w:p>
    <w:p w14:paraId="5A758A5E" w14:textId="77777777" w:rsidR="00B36DB0" w:rsidRPr="002A5C1E" w:rsidRDefault="00B36DB0" w:rsidP="007646BD">
      <w:pPr>
        <w:numPr>
          <w:ilvl w:val="0"/>
          <w:numId w:val="23"/>
        </w:numPr>
        <w:jc w:val="both"/>
      </w:pPr>
      <w:r w:rsidRPr="002A5C1E">
        <w:rPr>
          <w:b/>
          <w:bCs/>
        </w:rPr>
        <w:t>Recording</w:t>
      </w:r>
      <w:r w:rsidRPr="002A5C1E">
        <w:t xml:space="preserve"> information accurately and reliably</w:t>
      </w:r>
    </w:p>
    <w:p w14:paraId="5A758A5F" w14:textId="77777777" w:rsidR="00B36DB0" w:rsidRPr="002A5C1E" w:rsidRDefault="00B36DB0" w:rsidP="007646BD">
      <w:pPr>
        <w:numPr>
          <w:ilvl w:val="0"/>
          <w:numId w:val="23"/>
        </w:numPr>
        <w:jc w:val="both"/>
      </w:pPr>
      <w:r w:rsidRPr="002A5C1E">
        <w:rPr>
          <w:b/>
          <w:bCs/>
        </w:rPr>
        <w:t>Using</w:t>
      </w:r>
      <w:r w:rsidRPr="002A5C1E">
        <w:t xml:space="preserve"> information effectively and ethically</w:t>
      </w:r>
    </w:p>
    <w:p w14:paraId="5A758A60" w14:textId="77777777" w:rsidR="00B36DB0" w:rsidRPr="002A5C1E" w:rsidRDefault="00B36DB0" w:rsidP="007646BD">
      <w:pPr>
        <w:numPr>
          <w:ilvl w:val="0"/>
          <w:numId w:val="23"/>
        </w:numPr>
        <w:jc w:val="both"/>
      </w:pPr>
      <w:r w:rsidRPr="002A5C1E">
        <w:rPr>
          <w:b/>
          <w:bCs/>
        </w:rPr>
        <w:t>Sharing</w:t>
      </w:r>
      <w:r w:rsidRPr="002A5C1E">
        <w:t xml:space="preserve"> information appropriately and lawfully </w:t>
      </w:r>
    </w:p>
    <w:p w14:paraId="5A758A61" w14:textId="77777777" w:rsidR="00B36DB0" w:rsidRPr="002A5C1E" w:rsidRDefault="00B36DB0" w:rsidP="00D43AFA">
      <w:pPr>
        <w:jc w:val="both"/>
      </w:pPr>
    </w:p>
    <w:p w14:paraId="5A758A62" w14:textId="040109E0" w:rsidR="00B36DB0" w:rsidRPr="002A5C1E" w:rsidRDefault="00B36DB0" w:rsidP="00D43AFA">
      <w:pPr>
        <w:pStyle w:val="BodyText"/>
        <w:rPr>
          <w:rFonts w:ascii="Arial" w:hAnsi="Arial" w:cs="Arial"/>
          <w:sz w:val="22"/>
          <w:szCs w:val="22"/>
        </w:rPr>
      </w:pPr>
      <w:r w:rsidRPr="002A5C1E">
        <w:rPr>
          <w:rFonts w:ascii="Arial" w:hAnsi="Arial" w:cs="Arial"/>
          <w:sz w:val="22"/>
          <w:szCs w:val="22"/>
        </w:rPr>
        <w:t xml:space="preserve">In committing to these, </w:t>
      </w:r>
      <w:r w:rsidR="00295F37">
        <w:rPr>
          <w:rFonts w:ascii="Arial" w:hAnsi="Arial" w:cs="Arial"/>
          <w:sz w:val="22"/>
          <w:szCs w:val="22"/>
        </w:rPr>
        <w:t>Lawrence Hill Health Centre</w:t>
      </w:r>
      <w:r w:rsidRPr="002A5C1E">
        <w:rPr>
          <w:rFonts w:ascii="Arial" w:hAnsi="Arial" w:cs="Arial"/>
          <w:sz w:val="22"/>
          <w:szCs w:val="22"/>
        </w:rPr>
        <w:t xml:space="preserve"> will ensure that anyone processing personal data in relation to the organisation will comply with the eight enforceable principles of good practice as indicated in the Caldicott Principles and the Data Protection Act 1998:</w:t>
      </w:r>
    </w:p>
    <w:p w14:paraId="5A758A63" w14:textId="77777777" w:rsidR="00B36DB0" w:rsidRPr="002A5C1E" w:rsidRDefault="00B36DB0" w:rsidP="007646BD">
      <w:pPr>
        <w:numPr>
          <w:ilvl w:val="0"/>
          <w:numId w:val="24"/>
        </w:numPr>
        <w:jc w:val="both"/>
      </w:pPr>
      <w:r w:rsidRPr="002A5C1E">
        <w:t>Fairly and lawfully processed</w:t>
      </w:r>
    </w:p>
    <w:p w14:paraId="5A758A64" w14:textId="77777777" w:rsidR="00B36DB0" w:rsidRPr="002A5C1E" w:rsidRDefault="00B36DB0" w:rsidP="007646BD">
      <w:pPr>
        <w:numPr>
          <w:ilvl w:val="0"/>
          <w:numId w:val="24"/>
        </w:numPr>
        <w:jc w:val="both"/>
      </w:pPr>
      <w:r w:rsidRPr="002A5C1E">
        <w:t>Processed for limited purposes</w:t>
      </w:r>
    </w:p>
    <w:p w14:paraId="5A758A65" w14:textId="77777777" w:rsidR="00B36DB0" w:rsidRPr="002A5C1E" w:rsidRDefault="00B36DB0" w:rsidP="007646BD">
      <w:pPr>
        <w:numPr>
          <w:ilvl w:val="0"/>
          <w:numId w:val="24"/>
        </w:numPr>
        <w:jc w:val="both"/>
      </w:pPr>
      <w:r w:rsidRPr="002A5C1E">
        <w:t>Adequate, relevant and not excessive</w:t>
      </w:r>
    </w:p>
    <w:p w14:paraId="5A758A66" w14:textId="77777777" w:rsidR="00B36DB0" w:rsidRPr="002A5C1E" w:rsidRDefault="00B36DB0" w:rsidP="007646BD">
      <w:pPr>
        <w:numPr>
          <w:ilvl w:val="0"/>
          <w:numId w:val="24"/>
        </w:numPr>
        <w:jc w:val="both"/>
      </w:pPr>
      <w:r w:rsidRPr="002A5C1E">
        <w:t>Accurate</w:t>
      </w:r>
    </w:p>
    <w:p w14:paraId="5A758A67" w14:textId="77777777" w:rsidR="00B36DB0" w:rsidRPr="002A5C1E" w:rsidRDefault="00B36DB0" w:rsidP="007646BD">
      <w:pPr>
        <w:numPr>
          <w:ilvl w:val="0"/>
          <w:numId w:val="24"/>
        </w:numPr>
        <w:jc w:val="both"/>
      </w:pPr>
      <w:r w:rsidRPr="002A5C1E">
        <w:t>Not kept for longer than necessary</w:t>
      </w:r>
    </w:p>
    <w:p w14:paraId="5A758A68" w14:textId="77777777" w:rsidR="00B36DB0" w:rsidRPr="002A5C1E" w:rsidRDefault="00B36DB0" w:rsidP="007646BD">
      <w:pPr>
        <w:numPr>
          <w:ilvl w:val="0"/>
          <w:numId w:val="24"/>
        </w:numPr>
        <w:jc w:val="both"/>
      </w:pPr>
      <w:r w:rsidRPr="002A5C1E">
        <w:t>Processed in accordance with the data subject’s rights</w:t>
      </w:r>
    </w:p>
    <w:p w14:paraId="5A758A69" w14:textId="77777777" w:rsidR="00B36DB0" w:rsidRPr="002A5C1E" w:rsidRDefault="00B36DB0" w:rsidP="007646BD">
      <w:pPr>
        <w:numPr>
          <w:ilvl w:val="0"/>
          <w:numId w:val="24"/>
        </w:numPr>
        <w:jc w:val="both"/>
      </w:pPr>
      <w:r w:rsidRPr="002A5C1E">
        <w:t>Secure</w:t>
      </w:r>
    </w:p>
    <w:p w14:paraId="5A758A6A" w14:textId="77777777" w:rsidR="00B36DB0" w:rsidRPr="002A5C1E" w:rsidRDefault="00B36DB0" w:rsidP="007646BD">
      <w:pPr>
        <w:numPr>
          <w:ilvl w:val="0"/>
          <w:numId w:val="24"/>
        </w:numPr>
        <w:jc w:val="both"/>
      </w:pPr>
      <w:r w:rsidRPr="002A5C1E">
        <w:t>Not transferred to countries without adequate protection</w:t>
      </w:r>
    </w:p>
    <w:p w14:paraId="5A758A6B" w14:textId="77777777" w:rsidR="00B36DB0" w:rsidRPr="002A5C1E" w:rsidRDefault="00B36DB0" w:rsidP="00D43AFA">
      <w:pPr>
        <w:jc w:val="both"/>
      </w:pPr>
    </w:p>
    <w:p w14:paraId="5A758A6C" w14:textId="77777777" w:rsidR="00B36DB0" w:rsidRPr="002A5C1E" w:rsidRDefault="00B36DB0" w:rsidP="00D43AFA">
      <w:pPr>
        <w:jc w:val="both"/>
      </w:pPr>
      <w:r w:rsidRPr="002A5C1E">
        <w:t>We will ensure that:</w:t>
      </w:r>
    </w:p>
    <w:p w14:paraId="5A758A6D" w14:textId="77777777" w:rsidR="00B36DB0" w:rsidRPr="002A5C1E" w:rsidRDefault="00B36DB0" w:rsidP="007646BD">
      <w:pPr>
        <w:numPr>
          <w:ilvl w:val="0"/>
          <w:numId w:val="25"/>
        </w:numPr>
        <w:jc w:val="both"/>
        <w:rPr>
          <w:bCs/>
        </w:rPr>
      </w:pPr>
      <w:r w:rsidRPr="002A5C1E">
        <w:rPr>
          <w:bCs/>
        </w:rPr>
        <w:t>Records are created, maintained and stored to standards which meet legal and regulatory compliance and professional practice recommendations; and</w:t>
      </w:r>
    </w:p>
    <w:p w14:paraId="5A758A6E" w14:textId="77777777" w:rsidR="00B36DB0" w:rsidRPr="002A5C1E" w:rsidRDefault="00B36DB0" w:rsidP="007646BD">
      <w:pPr>
        <w:numPr>
          <w:ilvl w:val="0"/>
          <w:numId w:val="25"/>
        </w:numPr>
        <w:jc w:val="both"/>
        <w:rPr>
          <w:bCs/>
        </w:rPr>
      </w:pPr>
      <w:r w:rsidRPr="002A5C1E">
        <w:rPr>
          <w:bCs/>
        </w:rPr>
        <w:t>Patients can be assured of appropriately completed health records and that all information is managed within the regulated body to ensure patient confidentiality. Information will be made available on how to access records and issues governing consent.</w:t>
      </w:r>
    </w:p>
    <w:p w14:paraId="5A758A6F" w14:textId="77777777" w:rsidR="00B36DB0" w:rsidRPr="002A5C1E" w:rsidRDefault="00B36DB0" w:rsidP="0088049D">
      <w:pPr>
        <w:ind w:left="1440"/>
      </w:pPr>
    </w:p>
    <w:p w14:paraId="5A758A70" w14:textId="77777777" w:rsidR="00B36DB0" w:rsidRPr="002A5C1E" w:rsidRDefault="00B36DB0" w:rsidP="0088049D">
      <w:pPr>
        <w:jc w:val="both"/>
      </w:pPr>
      <w:r w:rsidRPr="002A5C1E">
        <w:t>Everyone needs to be aware of their responsibilities for safeguarding confidentiality and preserving information security.</w:t>
      </w:r>
    </w:p>
    <w:p w14:paraId="5A758A71" w14:textId="77777777" w:rsidR="00B36DB0" w:rsidRPr="002A5C1E" w:rsidRDefault="00B36DB0" w:rsidP="0088049D">
      <w:pPr>
        <w:jc w:val="both"/>
      </w:pPr>
    </w:p>
    <w:p w14:paraId="5A758A72" w14:textId="77777777" w:rsidR="00B36DB0" w:rsidRPr="002A5C1E" w:rsidRDefault="00B36DB0" w:rsidP="0088049D">
      <w:pPr>
        <w:jc w:val="both"/>
      </w:pPr>
      <w:r w:rsidRPr="002A5C1E">
        <w:t>The principle behind this code is that no-one shall misuse any information or allow others to.</w:t>
      </w:r>
    </w:p>
    <w:p w14:paraId="5A758A73" w14:textId="77777777" w:rsidR="00B36DB0" w:rsidRPr="002A5C1E" w:rsidRDefault="00B36DB0" w:rsidP="0088049D">
      <w:pPr>
        <w:jc w:val="both"/>
      </w:pPr>
    </w:p>
    <w:p w14:paraId="5A758A74" w14:textId="77777777" w:rsidR="00B36DB0" w:rsidRPr="002A5C1E" w:rsidRDefault="00B36DB0" w:rsidP="0088049D">
      <w:pPr>
        <w:jc w:val="both"/>
      </w:pPr>
      <w:r w:rsidRPr="002A5C1E">
        <w:t>This policy has been written to meet legal requirements and best practice guidance including:</w:t>
      </w:r>
    </w:p>
    <w:p w14:paraId="5A758A75" w14:textId="77777777" w:rsidR="00B36DB0" w:rsidRPr="002A5C1E" w:rsidRDefault="00B36DB0" w:rsidP="007646BD">
      <w:pPr>
        <w:numPr>
          <w:ilvl w:val="0"/>
          <w:numId w:val="26"/>
        </w:numPr>
        <w:jc w:val="both"/>
        <w:rPr>
          <w:bCs/>
        </w:rPr>
      </w:pPr>
      <w:r w:rsidRPr="002A5C1E">
        <w:rPr>
          <w:bCs/>
        </w:rPr>
        <w:t>Data Protection Act 1998</w:t>
      </w:r>
    </w:p>
    <w:p w14:paraId="5A758A76" w14:textId="77777777" w:rsidR="00B36DB0" w:rsidRPr="002A5C1E" w:rsidRDefault="00B36DB0" w:rsidP="007646BD">
      <w:pPr>
        <w:numPr>
          <w:ilvl w:val="0"/>
          <w:numId w:val="1"/>
        </w:numPr>
        <w:jc w:val="both"/>
        <w:rPr>
          <w:bCs/>
        </w:rPr>
      </w:pPr>
      <w:r w:rsidRPr="002A5C1E">
        <w:rPr>
          <w:bCs/>
        </w:rPr>
        <w:t>Computer Misuse Act 1990</w:t>
      </w:r>
    </w:p>
    <w:p w14:paraId="5A758A77" w14:textId="77777777" w:rsidR="00B36DB0" w:rsidRPr="002A5C1E" w:rsidRDefault="00B36DB0" w:rsidP="007646BD">
      <w:pPr>
        <w:numPr>
          <w:ilvl w:val="0"/>
          <w:numId w:val="1"/>
        </w:numPr>
        <w:jc w:val="both"/>
        <w:rPr>
          <w:bCs/>
        </w:rPr>
      </w:pPr>
      <w:r w:rsidRPr="002A5C1E">
        <w:rPr>
          <w:bCs/>
        </w:rPr>
        <w:t>Copyright, Designs and Patents Act 1988</w:t>
      </w:r>
    </w:p>
    <w:p w14:paraId="5A758A78" w14:textId="77777777" w:rsidR="00B36DB0" w:rsidRPr="002A5C1E" w:rsidRDefault="00B36DB0" w:rsidP="007646BD">
      <w:pPr>
        <w:numPr>
          <w:ilvl w:val="0"/>
          <w:numId w:val="1"/>
        </w:numPr>
        <w:jc w:val="both"/>
        <w:rPr>
          <w:bCs/>
        </w:rPr>
      </w:pPr>
      <w:r w:rsidRPr="002A5C1E">
        <w:rPr>
          <w:bCs/>
        </w:rPr>
        <w:t>The Protection and Use of Patient Information (HSG 96 18)</w:t>
      </w:r>
    </w:p>
    <w:p w14:paraId="5A758A79" w14:textId="77777777" w:rsidR="00B36DB0" w:rsidRPr="002A5C1E" w:rsidRDefault="00B36DB0" w:rsidP="007646BD">
      <w:pPr>
        <w:numPr>
          <w:ilvl w:val="0"/>
          <w:numId w:val="1"/>
        </w:numPr>
        <w:jc w:val="both"/>
        <w:rPr>
          <w:bCs/>
        </w:rPr>
      </w:pPr>
      <w:r w:rsidRPr="002A5C1E">
        <w:rPr>
          <w:bCs/>
        </w:rPr>
        <w:t>Caldicott Report on the Use of Patient Identifiable Information (1997)</w:t>
      </w:r>
    </w:p>
    <w:p w14:paraId="5A758A7A" w14:textId="77777777" w:rsidR="00B36DB0" w:rsidRPr="002A5C1E" w:rsidRDefault="00B36DB0" w:rsidP="007646BD">
      <w:pPr>
        <w:numPr>
          <w:ilvl w:val="0"/>
          <w:numId w:val="1"/>
        </w:numPr>
        <w:jc w:val="both"/>
        <w:rPr>
          <w:bCs/>
        </w:rPr>
      </w:pPr>
      <w:r w:rsidRPr="002A5C1E">
        <w:t>Freedom of Information Act 2000</w:t>
      </w:r>
    </w:p>
    <w:p w14:paraId="5A758A7B" w14:textId="77777777" w:rsidR="00B36DB0" w:rsidRPr="002A5C1E" w:rsidRDefault="00B36DB0" w:rsidP="007646BD">
      <w:pPr>
        <w:numPr>
          <w:ilvl w:val="0"/>
          <w:numId w:val="1"/>
        </w:numPr>
        <w:jc w:val="both"/>
        <w:rPr>
          <w:bCs/>
        </w:rPr>
      </w:pPr>
      <w:r w:rsidRPr="002A5C1E">
        <w:rPr>
          <w:bCs/>
        </w:rPr>
        <w:t>The Department of Health’s guidance ‘Confidentiality – NHS Code of Practice, Nov 2003</w:t>
      </w:r>
    </w:p>
    <w:p w14:paraId="5A758A7C" w14:textId="77777777" w:rsidR="00B36DB0" w:rsidRPr="002A5C1E" w:rsidRDefault="00B36DB0" w:rsidP="007646BD">
      <w:pPr>
        <w:numPr>
          <w:ilvl w:val="0"/>
          <w:numId w:val="1"/>
        </w:numPr>
        <w:jc w:val="both"/>
        <w:rPr>
          <w:bCs/>
        </w:rPr>
      </w:pPr>
      <w:r w:rsidRPr="002A5C1E">
        <w:rPr>
          <w:bCs/>
        </w:rPr>
        <w:lastRenderedPageBreak/>
        <w:t>Privacy and Electronic Communications Regulations</w:t>
      </w:r>
    </w:p>
    <w:p w14:paraId="5A758A7D" w14:textId="77777777" w:rsidR="00B36DB0" w:rsidRPr="002A5C1E" w:rsidRDefault="00B36DB0" w:rsidP="007646BD">
      <w:pPr>
        <w:numPr>
          <w:ilvl w:val="0"/>
          <w:numId w:val="1"/>
        </w:numPr>
        <w:jc w:val="both"/>
        <w:rPr>
          <w:bCs/>
        </w:rPr>
      </w:pPr>
      <w:r w:rsidRPr="002A5C1E">
        <w:rPr>
          <w:bCs/>
        </w:rPr>
        <w:t>Environmental Information Regulations</w:t>
      </w:r>
    </w:p>
    <w:p w14:paraId="5A758A7E" w14:textId="77777777" w:rsidR="00B36DB0" w:rsidRPr="002A5C1E" w:rsidRDefault="00B36DB0" w:rsidP="00A40D0A">
      <w:pPr>
        <w:pStyle w:val="Heading1"/>
        <w:numPr>
          <w:ilvl w:val="0"/>
          <w:numId w:val="4"/>
        </w:numPr>
        <w:ind w:left="426" w:hanging="426"/>
      </w:pPr>
      <w:r w:rsidRPr="002A5C1E">
        <w:t>Records Management</w:t>
      </w:r>
    </w:p>
    <w:p w14:paraId="5A758A7F" w14:textId="77777777" w:rsidR="00B36DB0" w:rsidRPr="002A5C1E" w:rsidRDefault="00B36DB0" w:rsidP="006B23AC">
      <w:pPr>
        <w:pStyle w:val="BodyText"/>
        <w:rPr>
          <w:rFonts w:ascii="Arial" w:hAnsi="Arial" w:cs="Arial"/>
          <w:b/>
          <w:sz w:val="22"/>
          <w:szCs w:val="22"/>
        </w:rPr>
      </w:pPr>
      <w:r w:rsidRPr="002A5C1E">
        <w:rPr>
          <w:rFonts w:ascii="Arial" w:hAnsi="Arial" w:cs="Arial"/>
          <w:b/>
          <w:sz w:val="22"/>
          <w:szCs w:val="22"/>
        </w:rPr>
        <w:t>Patient Information</w:t>
      </w:r>
    </w:p>
    <w:p w14:paraId="5A758A80" w14:textId="77777777" w:rsidR="00B36DB0" w:rsidRPr="002A5C1E" w:rsidRDefault="00B36DB0" w:rsidP="006B23AC">
      <w:pPr>
        <w:pStyle w:val="BodyText"/>
        <w:rPr>
          <w:rFonts w:ascii="Arial" w:hAnsi="Arial" w:cs="Arial"/>
          <w:sz w:val="22"/>
          <w:szCs w:val="22"/>
        </w:rPr>
      </w:pPr>
      <w:r w:rsidRPr="002A5C1E">
        <w:rPr>
          <w:rFonts w:ascii="Arial" w:hAnsi="Arial" w:cs="Arial"/>
          <w:sz w:val="22"/>
          <w:szCs w:val="22"/>
        </w:rPr>
        <w:t>Identifiable patient information is only recorded where:</w:t>
      </w:r>
    </w:p>
    <w:p w14:paraId="5A758A81" w14:textId="77777777" w:rsidR="00B36DB0" w:rsidRPr="002A5C1E" w:rsidRDefault="00B36DB0" w:rsidP="007646BD">
      <w:pPr>
        <w:numPr>
          <w:ilvl w:val="0"/>
          <w:numId w:val="27"/>
        </w:numPr>
        <w:jc w:val="both"/>
        <w:rPr>
          <w:bCs/>
        </w:rPr>
      </w:pPr>
      <w:r w:rsidRPr="002A5C1E">
        <w:rPr>
          <w:bCs/>
        </w:rPr>
        <w:t xml:space="preserve">Necessary for the delivery of high quality medical care to patients either from </w:t>
      </w:r>
      <w:r w:rsidRPr="00540E03">
        <w:t>The Old School Surgery</w:t>
      </w:r>
      <w:r w:rsidRPr="002A5C1E">
        <w:rPr>
          <w:bCs/>
        </w:rPr>
        <w:t xml:space="preserve"> or from other medical organisations; or </w:t>
      </w:r>
    </w:p>
    <w:p w14:paraId="5A758A82" w14:textId="77777777" w:rsidR="00B36DB0" w:rsidRPr="002A5C1E" w:rsidRDefault="00B36DB0" w:rsidP="007646BD">
      <w:pPr>
        <w:numPr>
          <w:ilvl w:val="0"/>
          <w:numId w:val="27"/>
        </w:numPr>
        <w:jc w:val="both"/>
        <w:rPr>
          <w:bCs/>
        </w:rPr>
      </w:pPr>
      <w:r w:rsidRPr="002A5C1E">
        <w:rPr>
          <w:bCs/>
        </w:rPr>
        <w:t>Record retention is a regulatory requirement.</w:t>
      </w:r>
    </w:p>
    <w:p w14:paraId="5A758A83" w14:textId="77777777" w:rsidR="00B36DB0" w:rsidRPr="002A5C1E" w:rsidRDefault="00B36DB0" w:rsidP="006B23AC">
      <w:pPr>
        <w:pStyle w:val="BodyText"/>
        <w:rPr>
          <w:rFonts w:ascii="Arial" w:hAnsi="Arial" w:cs="Arial"/>
          <w:sz w:val="22"/>
          <w:szCs w:val="22"/>
        </w:rPr>
      </w:pPr>
    </w:p>
    <w:p w14:paraId="5A758A84" w14:textId="77777777" w:rsidR="00B36DB0" w:rsidRPr="002A5C1E" w:rsidRDefault="00B36DB0" w:rsidP="006B23AC">
      <w:pPr>
        <w:pStyle w:val="BodyText"/>
        <w:rPr>
          <w:rFonts w:ascii="Arial" w:hAnsi="Arial" w:cs="Arial"/>
          <w:sz w:val="22"/>
          <w:szCs w:val="22"/>
        </w:rPr>
      </w:pPr>
      <w:r w:rsidRPr="002A5C1E">
        <w:rPr>
          <w:rFonts w:ascii="Arial" w:hAnsi="Arial" w:cs="Arial"/>
          <w:sz w:val="22"/>
          <w:szCs w:val="22"/>
        </w:rPr>
        <w:t>Identifiable patient data should not be used in any way to support alternative objectives such as supporting the delivery of contacts with NHS organisations, other than by way of a requirement under law to release such information.</w:t>
      </w:r>
    </w:p>
    <w:p w14:paraId="5A758A85" w14:textId="77777777" w:rsidR="00B36DB0" w:rsidRPr="002A5C1E" w:rsidRDefault="00B36DB0" w:rsidP="006B23AC">
      <w:pPr>
        <w:pStyle w:val="BodyText"/>
        <w:rPr>
          <w:rFonts w:ascii="Arial" w:hAnsi="Arial" w:cs="Arial"/>
          <w:sz w:val="22"/>
          <w:szCs w:val="22"/>
        </w:rPr>
      </w:pPr>
    </w:p>
    <w:p w14:paraId="5A758A86" w14:textId="77777777" w:rsidR="00B36DB0" w:rsidRPr="002A5C1E" w:rsidRDefault="00B36DB0" w:rsidP="006B23AC">
      <w:pPr>
        <w:pStyle w:val="BodyText"/>
        <w:rPr>
          <w:rFonts w:ascii="Arial" w:hAnsi="Arial" w:cs="Arial"/>
          <w:sz w:val="22"/>
          <w:szCs w:val="22"/>
        </w:rPr>
      </w:pPr>
      <w:r w:rsidRPr="002A5C1E">
        <w:rPr>
          <w:rFonts w:ascii="Arial" w:hAnsi="Arial" w:cs="Arial"/>
          <w:sz w:val="22"/>
          <w:szCs w:val="22"/>
        </w:rPr>
        <w:t>Non-identifiable patient data, including statistics, should be used only where it has the potential to improve patient care; or is required to be released by law.</w:t>
      </w:r>
    </w:p>
    <w:p w14:paraId="5A758A87" w14:textId="77777777" w:rsidR="00B36DB0" w:rsidRPr="002A5C1E" w:rsidRDefault="00B36DB0" w:rsidP="006B23AC">
      <w:pPr>
        <w:pStyle w:val="BodyText"/>
        <w:rPr>
          <w:rFonts w:ascii="Arial" w:hAnsi="Arial" w:cs="Arial"/>
          <w:sz w:val="22"/>
          <w:szCs w:val="22"/>
        </w:rPr>
      </w:pPr>
    </w:p>
    <w:p w14:paraId="5A758A88" w14:textId="77777777" w:rsidR="00B36DB0" w:rsidRPr="002A5C1E" w:rsidRDefault="00B36DB0" w:rsidP="006B23AC">
      <w:pPr>
        <w:pStyle w:val="BodyText"/>
        <w:rPr>
          <w:rFonts w:ascii="Arial" w:hAnsi="Arial" w:cs="Arial"/>
          <w:sz w:val="22"/>
          <w:szCs w:val="22"/>
        </w:rPr>
      </w:pPr>
      <w:r w:rsidRPr="002A5C1E">
        <w:rPr>
          <w:rFonts w:ascii="Arial" w:hAnsi="Arial" w:cs="Arial"/>
          <w:sz w:val="22"/>
          <w:szCs w:val="22"/>
        </w:rPr>
        <w:t>Patient information should be held in either paper or electronic form as appropriate.</w:t>
      </w:r>
    </w:p>
    <w:p w14:paraId="5A758A89" w14:textId="77777777" w:rsidR="00B36DB0" w:rsidRPr="002A5C1E" w:rsidRDefault="00B36DB0" w:rsidP="0088049D">
      <w:pPr>
        <w:pStyle w:val="BodyText"/>
        <w:rPr>
          <w:rFonts w:ascii="Arial" w:hAnsi="Arial" w:cs="Arial"/>
          <w:sz w:val="22"/>
          <w:szCs w:val="22"/>
        </w:rPr>
      </w:pPr>
    </w:p>
    <w:p w14:paraId="5A758A8A"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The term ‘Patient information’ applies to all personal information about me</w:t>
      </w:r>
      <w:r>
        <w:rPr>
          <w:rFonts w:ascii="Arial" w:hAnsi="Arial" w:cs="Arial"/>
          <w:sz w:val="22"/>
          <w:szCs w:val="22"/>
        </w:rPr>
        <w:t xml:space="preserve">mbers of the public held by </w:t>
      </w:r>
      <w:r w:rsidRPr="00540E03">
        <w:rPr>
          <w:rFonts w:ascii="Arial" w:hAnsi="Arial" w:cs="Arial"/>
          <w:sz w:val="22"/>
          <w:szCs w:val="22"/>
        </w:rPr>
        <w:t>The Old School Surgery</w:t>
      </w:r>
      <w:r w:rsidRPr="002A5C1E">
        <w:rPr>
          <w:rFonts w:ascii="Arial" w:hAnsi="Arial" w:cs="Arial"/>
          <w:sz w:val="22"/>
          <w:szCs w:val="22"/>
        </w:rPr>
        <w:t xml:space="preserve"> or a provider of services on its behalf.  This includes medical records as well as ‘non health’ information.</w:t>
      </w:r>
    </w:p>
    <w:p w14:paraId="5A758A8B" w14:textId="77777777" w:rsidR="00B36DB0" w:rsidRPr="002A5C1E" w:rsidRDefault="00B36DB0" w:rsidP="0088049D">
      <w:pPr>
        <w:ind w:left="1440"/>
      </w:pPr>
    </w:p>
    <w:p w14:paraId="5A758A8C" w14:textId="77777777" w:rsidR="00B36DB0" w:rsidRPr="002A5C1E" w:rsidRDefault="00B36DB0" w:rsidP="006B23AC">
      <w:pPr>
        <w:pStyle w:val="BodyText"/>
        <w:rPr>
          <w:rFonts w:ascii="Arial" w:hAnsi="Arial" w:cs="Arial"/>
          <w:b/>
          <w:sz w:val="22"/>
          <w:szCs w:val="22"/>
        </w:rPr>
      </w:pPr>
      <w:r w:rsidRPr="002A5C1E">
        <w:rPr>
          <w:rFonts w:ascii="Arial" w:hAnsi="Arial" w:cs="Arial"/>
          <w:b/>
          <w:sz w:val="22"/>
          <w:szCs w:val="22"/>
        </w:rPr>
        <w:t>Staff Information</w:t>
      </w:r>
    </w:p>
    <w:p w14:paraId="5A758A8D" w14:textId="77777777" w:rsidR="00B36DB0" w:rsidRPr="002A5C1E" w:rsidRDefault="00B36DB0" w:rsidP="006B23AC">
      <w:pPr>
        <w:pStyle w:val="BodyText"/>
        <w:rPr>
          <w:rFonts w:ascii="Arial" w:hAnsi="Arial" w:cs="Arial"/>
          <w:sz w:val="22"/>
          <w:szCs w:val="22"/>
        </w:rPr>
      </w:pPr>
      <w:r w:rsidRPr="002A5C1E">
        <w:rPr>
          <w:rFonts w:ascii="Arial" w:hAnsi="Arial" w:cs="Arial"/>
          <w:sz w:val="22"/>
          <w:szCs w:val="22"/>
        </w:rPr>
        <w:t>Staff information is retained for HR purposes in both paper and electronic form.</w:t>
      </w:r>
    </w:p>
    <w:p w14:paraId="5A758A8E" w14:textId="77777777" w:rsidR="00B36DB0" w:rsidRPr="002A5C1E" w:rsidRDefault="00B36DB0" w:rsidP="00BE4D40">
      <w:pPr>
        <w:pStyle w:val="Heading1"/>
        <w:numPr>
          <w:ilvl w:val="0"/>
          <w:numId w:val="4"/>
        </w:numPr>
        <w:ind w:left="426" w:hanging="426"/>
      </w:pPr>
      <w:r w:rsidRPr="002A5C1E">
        <w:t>Data Retention and Destruction of Records</w:t>
      </w:r>
    </w:p>
    <w:p w14:paraId="5A758A8F" w14:textId="77777777" w:rsidR="00B36DB0" w:rsidRPr="002A5C1E" w:rsidRDefault="00B36DB0" w:rsidP="00BE4D40">
      <w:r w:rsidRPr="002A5C1E">
        <w:t xml:space="preserve">The current recommendations from the Department of Health are contained in (HSC 1998/217: Preservation, Retention and Destruction of GP General Medical Services records relating to patients). It recommends that medical records should be retained for the following periods: </w:t>
      </w:r>
    </w:p>
    <w:p w14:paraId="5A758A90" w14:textId="77777777" w:rsidR="00B36DB0" w:rsidRPr="002A5C1E" w:rsidRDefault="00B36DB0" w:rsidP="00BE4D40">
      <w:pPr>
        <w:pStyle w:val="Header"/>
        <w:numPr>
          <w:ilvl w:val="0"/>
          <w:numId w:val="42"/>
        </w:numPr>
        <w:tabs>
          <w:tab w:val="clear" w:pos="4320"/>
          <w:tab w:val="clear" w:pos="8640"/>
          <w:tab w:val="center" w:pos="709"/>
          <w:tab w:val="right" w:pos="8306"/>
        </w:tabs>
      </w:pPr>
      <w:r>
        <w:t>Maternity records – 25 years.</w:t>
      </w:r>
    </w:p>
    <w:p w14:paraId="5A758A91" w14:textId="77777777" w:rsidR="00B36DB0" w:rsidRPr="002A5C1E" w:rsidRDefault="00B36DB0" w:rsidP="00BE4D40">
      <w:pPr>
        <w:pStyle w:val="Header"/>
        <w:numPr>
          <w:ilvl w:val="0"/>
          <w:numId w:val="42"/>
        </w:numPr>
        <w:tabs>
          <w:tab w:val="clear" w:pos="4320"/>
          <w:tab w:val="clear" w:pos="8640"/>
          <w:tab w:val="center" w:pos="709"/>
          <w:tab w:val="right" w:pos="8306"/>
        </w:tabs>
      </w:pPr>
      <w:r w:rsidRPr="002A5C1E">
        <w:t xml:space="preserve">Records relating to children and young people (including paediatric, vaccination and community child health records) – until the patient’s 25th birthday or 26th if an entry was made when the young person was 17; or 10 years after death of a patient if sooner. </w:t>
      </w:r>
    </w:p>
    <w:p w14:paraId="5A758A92" w14:textId="77777777" w:rsidR="00B36DB0" w:rsidRPr="002A5C1E" w:rsidRDefault="00B36DB0" w:rsidP="00BE4D40">
      <w:pPr>
        <w:pStyle w:val="Header"/>
        <w:numPr>
          <w:ilvl w:val="0"/>
          <w:numId w:val="42"/>
        </w:numPr>
        <w:tabs>
          <w:tab w:val="clear" w:pos="4320"/>
          <w:tab w:val="clear" w:pos="8640"/>
          <w:tab w:val="center" w:pos="709"/>
          <w:tab w:val="right" w:pos="8306"/>
        </w:tabs>
      </w:pPr>
      <w:r w:rsidRPr="002A5C1E">
        <w:t xml:space="preserve">Records relating to persons receiving treatment for a mental disorder within the meaning of the Mental Health Act 1983 – 20 years after no further treatment considered necessary; or 10 years after patient’s death if sooner. </w:t>
      </w:r>
    </w:p>
    <w:p w14:paraId="5A758A93" w14:textId="77777777" w:rsidR="00B36DB0" w:rsidRPr="002A5C1E" w:rsidRDefault="00B36DB0" w:rsidP="00BE4D40">
      <w:pPr>
        <w:pStyle w:val="Header"/>
        <w:numPr>
          <w:ilvl w:val="0"/>
          <w:numId w:val="42"/>
        </w:numPr>
        <w:tabs>
          <w:tab w:val="clear" w:pos="4320"/>
          <w:tab w:val="clear" w:pos="8640"/>
          <w:tab w:val="center" w:pos="709"/>
          <w:tab w:val="right" w:pos="8306"/>
        </w:tabs>
      </w:pPr>
      <w:r w:rsidRPr="002A5C1E">
        <w:t>Records relating to those serving HM Armed Forces – not to be destroyed.</w:t>
      </w:r>
    </w:p>
    <w:p w14:paraId="5A758A94" w14:textId="77777777" w:rsidR="00B36DB0" w:rsidRPr="002A5C1E" w:rsidRDefault="00B36DB0" w:rsidP="00BE4D40">
      <w:pPr>
        <w:pStyle w:val="Header"/>
        <w:numPr>
          <w:ilvl w:val="0"/>
          <w:numId w:val="42"/>
        </w:numPr>
        <w:tabs>
          <w:tab w:val="clear" w:pos="4320"/>
          <w:tab w:val="clear" w:pos="8640"/>
          <w:tab w:val="center" w:pos="709"/>
          <w:tab w:val="right" w:pos="8306"/>
        </w:tabs>
      </w:pPr>
      <w:r w:rsidRPr="002A5C1E">
        <w:t>Records relating to those serving a prison sentence – not to be destroyed.</w:t>
      </w:r>
    </w:p>
    <w:p w14:paraId="5A758A95" w14:textId="77777777" w:rsidR="00B36DB0" w:rsidRPr="002A5C1E" w:rsidRDefault="00B36DB0" w:rsidP="00BE4D40">
      <w:pPr>
        <w:pStyle w:val="Header"/>
        <w:numPr>
          <w:ilvl w:val="0"/>
          <w:numId w:val="42"/>
        </w:numPr>
        <w:tabs>
          <w:tab w:val="clear" w:pos="4320"/>
          <w:tab w:val="clear" w:pos="8640"/>
          <w:tab w:val="center" w:pos="709"/>
          <w:tab w:val="right" w:pos="8306"/>
        </w:tabs>
      </w:pPr>
      <w:r w:rsidRPr="002A5C1E">
        <w:t>All other personal health records – 10 years after conclusion of treatment, the patient’s death or after the patient has permanently left the country.</w:t>
      </w:r>
    </w:p>
    <w:p w14:paraId="5A758A96" w14:textId="77777777" w:rsidR="00B36DB0" w:rsidRPr="002A5C1E" w:rsidRDefault="00B36DB0" w:rsidP="00BE4D40">
      <w:pPr>
        <w:jc w:val="both"/>
        <w:rPr>
          <w:szCs w:val="20"/>
        </w:rPr>
      </w:pPr>
    </w:p>
    <w:p w14:paraId="5A758A97" w14:textId="77777777" w:rsidR="00B36DB0" w:rsidRPr="002A5C1E" w:rsidRDefault="00B36DB0" w:rsidP="00BE4D40">
      <w:pPr>
        <w:jc w:val="both"/>
        <w:rPr>
          <w:szCs w:val="20"/>
        </w:rPr>
      </w:pPr>
      <w:r w:rsidRPr="002A5C1E">
        <w:rPr>
          <w:szCs w:val="20"/>
        </w:rPr>
        <w:t>Where records are to be destroyed it should be done using a safe and reputable source and written confirmation of the destruction should be obtained and retained.</w:t>
      </w:r>
    </w:p>
    <w:p w14:paraId="5A758A98" w14:textId="77777777" w:rsidR="00B36DB0" w:rsidRPr="002A5C1E" w:rsidRDefault="00B36DB0" w:rsidP="00BE4D40">
      <w:pPr>
        <w:pStyle w:val="Heading1"/>
        <w:numPr>
          <w:ilvl w:val="0"/>
          <w:numId w:val="4"/>
        </w:numPr>
        <w:ind w:left="426" w:hanging="426"/>
      </w:pPr>
      <w:r w:rsidRPr="002A5C1E">
        <w:lastRenderedPageBreak/>
        <w:t>Access to Records – information for patients</w:t>
      </w:r>
    </w:p>
    <w:p w14:paraId="5A758A99" w14:textId="77777777" w:rsidR="00B36DB0" w:rsidRPr="002A5C1E" w:rsidRDefault="00B36DB0" w:rsidP="00BE4D40">
      <w:pPr>
        <w:jc w:val="both"/>
        <w:rPr>
          <w:szCs w:val="20"/>
        </w:rPr>
      </w:pPr>
      <w:r w:rsidRPr="002A5C1E">
        <w:rPr>
          <w:szCs w:val="20"/>
        </w:rPr>
        <w:t>This policy details the rights of patients to have access to their medical records. It explains the procedure for patients who request access, their rights and the action to be taken by the practice.</w:t>
      </w:r>
    </w:p>
    <w:p w14:paraId="5A758A9A" w14:textId="77777777" w:rsidR="00B36DB0" w:rsidRPr="002A5C1E" w:rsidRDefault="00B36DB0" w:rsidP="00BE4D40">
      <w:pPr>
        <w:rPr>
          <w:b/>
        </w:rPr>
      </w:pPr>
    </w:p>
    <w:p w14:paraId="5A758A9B" w14:textId="77777777" w:rsidR="00B36DB0" w:rsidRPr="002A5C1E" w:rsidRDefault="00B36DB0" w:rsidP="00BE4D40">
      <w:pPr>
        <w:rPr>
          <w:b/>
        </w:rPr>
      </w:pPr>
      <w:r w:rsidRPr="002A5C1E">
        <w:rPr>
          <w:b/>
        </w:rPr>
        <w:t xml:space="preserve">How requests for information should be made </w:t>
      </w:r>
    </w:p>
    <w:p w14:paraId="5A758A9C" w14:textId="132D57BC" w:rsidR="00B36DB0" w:rsidRPr="002A5C1E" w:rsidRDefault="00B36DB0" w:rsidP="00BE4D40">
      <w:pPr>
        <w:jc w:val="both"/>
        <w:rPr>
          <w:szCs w:val="20"/>
        </w:rPr>
      </w:pPr>
      <w:r w:rsidRPr="002A5C1E">
        <w:rPr>
          <w:szCs w:val="20"/>
        </w:rPr>
        <w:t>Any request by an individual for access to information that we hold about them</w:t>
      </w:r>
      <w:r w:rsidR="00B27F80">
        <w:rPr>
          <w:szCs w:val="20"/>
        </w:rPr>
        <w:t xml:space="preserve"> is allowable and under the new GDPR laws</w:t>
      </w:r>
      <w:r w:rsidRPr="002A5C1E">
        <w:rPr>
          <w:szCs w:val="20"/>
        </w:rPr>
        <w:t xml:space="preserve"> must be made </w:t>
      </w:r>
      <w:r w:rsidR="00B27F80">
        <w:rPr>
          <w:szCs w:val="20"/>
        </w:rPr>
        <w:t>available in 30days</w:t>
      </w:r>
      <w:r w:rsidR="00295F37">
        <w:rPr>
          <w:szCs w:val="20"/>
        </w:rPr>
        <w:t>.</w:t>
      </w:r>
      <w:r w:rsidRPr="002A5C1E">
        <w:rPr>
          <w:szCs w:val="20"/>
        </w:rPr>
        <w:t xml:space="preserve"> Requests can be made by individuals acting on behalf of the </w:t>
      </w:r>
      <w:r w:rsidR="00B27F80">
        <w:rPr>
          <w:szCs w:val="20"/>
        </w:rPr>
        <w:t xml:space="preserve">patient, but they must declare </w:t>
      </w:r>
      <w:r w:rsidRPr="002A5C1E">
        <w:rPr>
          <w:szCs w:val="20"/>
        </w:rPr>
        <w:t>why they have this entitlement and provide proof if required. This is generally where they have parental responsibility for a child.  It may also be where an individual has been legally appointed by a Court of Protection or Guardianship order – in such circumstances seek further advice about the purpose and the details of what should be released.</w:t>
      </w:r>
    </w:p>
    <w:p w14:paraId="5A758A9D" w14:textId="77777777" w:rsidR="00B36DB0" w:rsidRPr="002A5C1E" w:rsidRDefault="00B36DB0" w:rsidP="00BE4D40">
      <w:pPr>
        <w:jc w:val="both"/>
        <w:rPr>
          <w:szCs w:val="20"/>
        </w:rPr>
      </w:pPr>
    </w:p>
    <w:p w14:paraId="5A758A9E" w14:textId="26A8F17C" w:rsidR="00B36DB0" w:rsidRPr="002A5C1E" w:rsidRDefault="00B27F80" w:rsidP="00BE4D40">
      <w:pPr>
        <w:jc w:val="both"/>
        <w:rPr>
          <w:szCs w:val="20"/>
        </w:rPr>
      </w:pPr>
      <w:r>
        <w:rPr>
          <w:szCs w:val="20"/>
        </w:rPr>
        <w:t xml:space="preserve">The </w:t>
      </w:r>
      <w:r w:rsidR="00B36DB0" w:rsidRPr="002A5C1E">
        <w:rPr>
          <w:szCs w:val="20"/>
        </w:rPr>
        <w:t xml:space="preserve">request must contain sufficient information to enable </w:t>
      </w:r>
      <w:r w:rsidR="00295F37">
        <w:rPr>
          <w:szCs w:val="20"/>
        </w:rPr>
        <w:t>Lawrence Hill Health Centre</w:t>
      </w:r>
      <w:r w:rsidR="00B36DB0" w:rsidRPr="002A5C1E">
        <w:rPr>
          <w:szCs w:val="20"/>
        </w:rPr>
        <w:t xml:space="preserve"> to undertake the search required (e.g. Name, Address and Date of Birth).  </w:t>
      </w:r>
      <w:r w:rsidR="00295F37">
        <w:rPr>
          <w:szCs w:val="20"/>
        </w:rPr>
        <w:t>Lawrence Hill Health Centre</w:t>
      </w:r>
      <w:r w:rsidR="00B36DB0" w:rsidRPr="002A5C1E">
        <w:rPr>
          <w:szCs w:val="20"/>
        </w:rPr>
        <w:t xml:space="preserve"> is not obliged to comply with individuals' request until the requester has given you adequate information. You may wish to verify a person’s identity by asking them to confirm their NHS number (if known).  Further checks can be undertaken by asking the individual to produce a copy of their driving licence or credit card.</w:t>
      </w:r>
    </w:p>
    <w:p w14:paraId="5A758A9F" w14:textId="77777777" w:rsidR="00B36DB0" w:rsidRPr="002A5C1E" w:rsidRDefault="00B36DB0" w:rsidP="00BE4D40">
      <w:pPr>
        <w:jc w:val="both"/>
        <w:rPr>
          <w:szCs w:val="20"/>
        </w:rPr>
      </w:pPr>
    </w:p>
    <w:p w14:paraId="5A758AAF" w14:textId="77777777" w:rsidR="00B36DB0" w:rsidRPr="002A5C1E" w:rsidRDefault="00B36DB0" w:rsidP="00BE4D40">
      <w:pPr>
        <w:jc w:val="both"/>
        <w:rPr>
          <w:szCs w:val="20"/>
        </w:rPr>
      </w:pPr>
      <w:r w:rsidRPr="002A5C1E">
        <w:rPr>
          <w:szCs w:val="20"/>
        </w:rPr>
        <w:tab/>
      </w:r>
      <w:r w:rsidRPr="002A5C1E">
        <w:rPr>
          <w:szCs w:val="20"/>
        </w:rPr>
        <w:tab/>
      </w:r>
      <w:r w:rsidRPr="002A5C1E">
        <w:rPr>
          <w:szCs w:val="20"/>
        </w:rPr>
        <w:tab/>
      </w:r>
      <w:r w:rsidRPr="002A5C1E">
        <w:rPr>
          <w:szCs w:val="20"/>
        </w:rPr>
        <w:tab/>
      </w:r>
      <w:r w:rsidRPr="002A5C1E">
        <w:rPr>
          <w:szCs w:val="20"/>
        </w:rPr>
        <w:tab/>
        <w:t xml:space="preserve"> </w:t>
      </w:r>
    </w:p>
    <w:p w14:paraId="5A758AB0" w14:textId="1E048A95" w:rsidR="00B36DB0" w:rsidRPr="002A5C1E" w:rsidRDefault="00B27F80" w:rsidP="00BE4D40">
      <w:pPr>
        <w:jc w:val="both"/>
        <w:rPr>
          <w:szCs w:val="20"/>
        </w:rPr>
      </w:pPr>
      <w:r>
        <w:rPr>
          <w:szCs w:val="20"/>
        </w:rPr>
        <w:t>In cases where the information requested is deemed to be excessive (GDPR law makes no distinction for this so the Practice Manager will be responsible for making the decision) then a n</w:t>
      </w:r>
      <w:r w:rsidR="00295F37">
        <w:rPr>
          <w:szCs w:val="20"/>
        </w:rPr>
        <w:t>o</w:t>
      </w:r>
      <w:r>
        <w:rPr>
          <w:szCs w:val="20"/>
        </w:rPr>
        <w:t>minal fee may be charged.</w:t>
      </w:r>
      <w:r w:rsidR="00B36DB0" w:rsidRPr="002A5C1E">
        <w:rPr>
          <w:szCs w:val="20"/>
        </w:rPr>
        <w:t xml:space="preserve">  </w:t>
      </w:r>
    </w:p>
    <w:p w14:paraId="5A758AB1" w14:textId="77777777" w:rsidR="00B36DB0" w:rsidRPr="002A5C1E" w:rsidRDefault="00B36DB0" w:rsidP="00BE4D40">
      <w:pPr>
        <w:rPr>
          <w:b/>
        </w:rPr>
      </w:pPr>
    </w:p>
    <w:p w14:paraId="5A758AB2" w14:textId="77777777" w:rsidR="00B36DB0" w:rsidRPr="002A5C1E" w:rsidRDefault="00B36DB0" w:rsidP="00BE4D40">
      <w:pPr>
        <w:rPr>
          <w:sz w:val="28"/>
        </w:rPr>
      </w:pPr>
      <w:r w:rsidRPr="002A5C1E">
        <w:rPr>
          <w:b/>
        </w:rPr>
        <w:t>The Patient’s Rights</w:t>
      </w:r>
    </w:p>
    <w:p w14:paraId="5A758AB3" w14:textId="5C32E3B6" w:rsidR="00B36DB0" w:rsidRPr="002A5C1E" w:rsidRDefault="00295F37" w:rsidP="00BE4D40">
      <w:pPr>
        <w:jc w:val="both"/>
        <w:rPr>
          <w:szCs w:val="20"/>
        </w:rPr>
      </w:pPr>
      <w:r>
        <w:t>Lawrence Hill Health Centre</w:t>
      </w:r>
      <w:r w:rsidR="00B36DB0" w:rsidRPr="002A5C1E">
        <w:rPr>
          <w:szCs w:val="20"/>
        </w:rPr>
        <w:t xml:space="preserve"> will comply with an individual's request within calendar </w:t>
      </w:r>
      <w:r w:rsidR="00B27F80">
        <w:rPr>
          <w:szCs w:val="20"/>
        </w:rPr>
        <w:t>30</w:t>
      </w:r>
      <w:r w:rsidR="00B36DB0" w:rsidRPr="002A5C1E">
        <w:rPr>
          <w:szCs w:val="20"/>
        </w:rPr>
        <w:t xml:space="preserve"> days of receipt of the request (and the fee, if copies of the record are required).  Once received, the individual is entitled to:</w:t>
      </w:r>
    </w:p>
    <w:p w14:paraId="5A758AB4" w14:textId="77777777" w:rsidR="00B36DB0" w:rsidRPr="002A5C1E" w:rsidRDefault="00B36DB0" w:rsidP="00BE4D40">
      <w:pPr>
        <w:numPr>
          <w:ilvl w:val="0"/>
          <w:numId w:val="43"/>
        </w:numPr>
        <w:jc w:val="both"/>
        <w:rPr>
          <w:szCs w:val="20"/>
        </w:rPr>
      </w:pPr>
      <w:r w:rsidRPr="002A5C1E">
        <w:rPr>
          <w:szCs w:val="20"/>
        </w:rPr>
        <w:t>Access to personal data about themselves that is held in either computerised or manual forms, from whenever the record was compiled.  People have right of access to all records irrespective of when they were created, unless where permitting access to the data would be likely to cause serious harm to the physical or mental health or condition of the data subject or another person (e.g. health professional).</w:t>
      </w:r>
    </w:p>
    <w:p w14:paraId="5A758AB5" w14:textId="77777777" w:rsidR="00B36DB0" w:rsidRPr="002A5C1E" w:rsidRDefault="00B36DB0" w:rsidP="00BE4D40">
      <w:pPr>
        <w:numPr>
          <w:ilvl w:val="0"/>
          <w:numId w:val="43"/>
        </w:numPr>
        <w:jc w:val="both"/>
        <w:rPr>
          <w:szCs w:val="20"/>
        </w:rPr>
      </w:pPr>
      <w:r w:rsidRPr="002A5C1E">
        <w:rPr>
          <w:szCs w:val="20"/>
        </w:rPr>
        <w:t xml:space="preserve">A description of the data held, why the data is being processed and who has access to it (the leaflet “Your Medical Records, Protecting your Information” should be offered to explain this to patients).  If more information is requested, the practice policy is to arrange for the individual to have an appointment with their GP or the practice manager. </w:t>
      </w:r>
    </w:p>
    <w:p w14:paraId="5A758AB6" w14:textId="587EEBFC" w:rsidR="00B36DB0" w:rsidRPr="002A5C1E" w:rsidRDefault="00295F37" w:rsidP="00BE4D40">
      <w:pPr>
        <w:numPr>
          <w:ilvl w:val="0"/>
          <w:numId w:val="43"/>
        </w:numPr>
        <w:jc w:val="both"/>
        <w:rPr>
          <w:szCs w:val="20"/>
        </w:rPr>
      </w:pPr>
      <w:r>
        <w:t>Lawrence Hill Health Centre</w:t>
      </w:r>
      <w:r w:rsidR="00B36DB0" w:rsidRPr="002A5C1E">
        <w:rPr>
          <w:szCs w:val="20"/>
        </w:rPr>
        <w:t xml:space="preserve"> will endeavour to explain data that is not intelligible. (Explanation of codes and abbreviations).</w:t>
      </w:r>
    </w:p>
    <w:p w14:paraId="5A758AB7" w14:textId="61DD6D83" w:rsidR="00B36DB0" w:rsidRPr="002A5C1E" w:rsidRDefault="00B36DB0" w:rsidP="00BE4D40">
      <w:pPr>
        <w:numPr>
          <w:ilvl w:val="0"/>
          <w:numId w:val="43"/>
        </w:numPr>
        <w:jc w:val="both"/>
        <w:rPr>
          <w:szCs w:val="20"/>
        </w:rPr>
      </w:pPr>
      <w:r w:rsidRPr="002A5C1E">
        <w:rPr>
          <w:szCs w:val="20"/>
        </w:rPr>
        <w:t xml:space="preserve">Any information </w:t>
      </w:r>
      <w:r w:rsidR="00295F37">
        <w:rPr>
          <w:szCs w:val="20"/>
        </w:rPr>
        <w:t>Lawrence Hill Health Centre</w:t>
      </w:r>
      <w:r w:rsidRPr="002A5C1E">
        <w:rPr>
          <w:szCs w:val="20"/>
        </w:rPr>
        <w:t xml:space="preserve"> may hold as to the source of the data if held. If information is requested by a patient, and this identifies an individual as the source of the information (e.g. a relative has provided certain information), this can only be released if that individual consents to the release, or where it is seen as reasonable to comply to the request without that individuals consent (questions regarding the duty of confidence owed to the individual must be taken into consideration).</w:t>
      </w:r>
    </w:p>
    <w:p w14:paraId="5A758AB8" w14:textId="77777777" w:rsidR="00B36DB0" w:rsidRPr="002A5C1E" w:rsidRDefault="00B36DB0" w:rsidP="00BE4D40">
      <w:pPr>
        <w:numPr>
          <w:ilvl w:val="0"/>
          <w:numId w:val="16"/>
        </w:numPr>
        <w:tabs>
          <w:tab w:val="clear" w:pos="360"/>
          <w:tab w:val="num" w:pos="720"/>
        </w:tabs>
        <w:ind w:left="720"/>
        <w:jc w:val="both"/>
        <w:rPr>
          <w:szCs w:val="20"/>
        </w:rPr>
      </w:pPr>
      <w:r w:rsidRPr="002A5C1E">
        <w:rPr>
          <w:szCs w:val="20"/>
        </w:rPr>
        <w:t xml:space="preserve">If the requestor is not the patient, and has an enduring power of attorney registered with the Court of Protection, they may be allowed access to information in respect of making </w:t>
      </w:r>
      <w:r w:rsidRPr="002A5C1E">
        <w:rPr>
          <w:szCs w:val="20"/>
        </w:rPr>
        <w:lastRenderedPageBreak/>
        <w:t>or processing a compensation claim.  The power does not give them a general right to any information.</w:t>
      </w:r>
    </w:p>
    <w:p w14:paraId="5A758AB9" w14:textId="5E3F2657" w:rsidR="00B36DB0" w:rsidRPr="002A5C1E" w:rsidRDefault="00B36DB0" w:rsidP="00BE4D40">
      <w:pPr>
        <w:numPr>
          <w:ilvl w:val="0"/>
          <w:numId w:val="16"/>
        </w:numPr>
        <w:tabs>
          <w:tab w:val="clear" w:pos="360"/>
          <w:tab w:val="num" w:pos="720"/>
        </w:tabs>
        <w:ind w:left="720"/>
        <w:jc w:val="both"/>
        <w:rPr>
          <w:szCs w:val="20"/>
        </w:rPr>
      </w:pPr>
      <w:r w:rsidRPr="002A5C1E">
        <w:rPr>
          <w:szCs w:val="20"/>
        </w:rPr>
        <w:t xml:space="preserve">Information must be supplied in a permanent form, unless this causes disproportionate effort by </w:t>
      </w:r>
      <w:r w:rsidR="00295F37">
        <w:rPr>
          <w:szCs w:val="20"/>
        </w:rPr>
        <w:t>Lawrence Hill Health Centre</w:t>
      </w:r>
      <w:r w:rsidRPr="002A5C1E">
        <w:rPr>
          <w:szCs w:val="20"/>
        </w:rPr>
        <w:t xml:space="preserve"> or the requester agrees to the information being supplied in another form.  This might apply if the printed version is very lengthy or is held in a remote archive.</w:t>
      </w:r>
    </w:p>
    <w:p w14:paraId="5A758ABA" w14:textId="77777777" w:rsidR="00B36DB0" w:rsidRPr="002A5C1E" w:rsidRDefault="00B36DB0" w:rsidP="00BE4D40">
      <w:pPr>
        <w:numPr>
          <w:ilvl w:val="0"/>
          <w:numId w:val="16"/>
        </w:numPr>
        <w:tabs>
          <w:tab w:val="clear" w:pos="360"/>
          <w:tab w:val="num" w:pos="720"/>
        </w:tabs>
        <w:ind w:left="720"/>
        <w:jc w:val="both"/>
        <w:rPr>
          <w:szCs w:val="20"/>
        </w:rPr>
      </w:pPr>
      <w:r w:rsidRPr="002A5C1E">
        <w:rPr>
          <w:szCs w:val="20"/>
        </w:rPr>
        <w:t>An individual who suffers damage or distress as the result of any contravention to the Act is entitled to compensation. They also have a right to ask for data to be rectified, blocked, erased or destroyed if the Courts find this data held is inaccurate.</w:t>
      </w:r>
    </w:p>
    <w:p w14:paraId="5A758ABB" w14:textId="77777777" w:rsidR="00B36DB0" w:rsidRPr="002A5C1E" w:rsidRDefault="00B36DB0" w:rsidP="00BE4D40">
      <w:pPr>
        <w:rPr>
          <w:b/>
        </w:rPr>
      </w:pPr>
    </w:p>
    <w:p w14:paraId="5A758ABC" w14:textId="77777777" w:rsidR="00B36DB0" w:rsidRPr="002A5C1E" w:rsidRDefault="00B36DB0" w:rsidP="00BE4D40">
      <w:pPr>
        <w:rPr>
          <w:b/>
        </w:rPr>
      </w:pPr>
      <w:r w:rsidRPr="002A5C1E">
        <w:rPr>
          <w:b/>
        </w:rPr>
        <w:t>Withholding Information</w:t>
      </w:r>
    </w:p>
    <w:p w14:paraId="5A758ABD" w14:textId="77777777" w:rsidR="00B36DB0" w:rsidRPr="002A5C1E" w:rsidRDefault="00B36DB0" w:rsidP="00BE4D40">
      <w:pPr>
        <w:jc w:val="both"/>
        <w:rPr>
          <w:szCs w:val="20"/>
        </w:rPr>
      </w:pPr>
      <w:r w:rsidRPr="002A5C1E">
        <w:rPr>
          <w:szCs w:val="20"/>
        </w:rPr>
        <w:t xml:space="preserve">Information can be withheld, if it may cause the subject undue harm or distress if it is disclosed to them.  For example where a patient is unaware of a suspected diagnosis, then they should not learn of this by reading their notes.  In practical terms it will be very difficult to withhold information that might cause harm, without it being obvious that information is being withheld, which itself may well cause distress and concern.  It is advised that if information that may cause harm/distress is identified, then discussion with the patient should take place about this prior to, or as part of disclosure.  </w:t>
      </w:r>
    </w:p>
    <w:p w14:paraId="5A758ABE" w14:textId="77777777" w:rsidR="00B36DB0" w:rsidRPr="002A5C1E" w:rsidRDefault="00B36DB0" w:rsidP="00BE4D40">
      <w:pPr>
        <w:jc w:val="both"/>
        <w:rPr>
          <w:szCs w:val="20"/>
        </w:rPr>
      </w:pPr>
    </w:p>
    <w:p w14:paraId="5A758ABF" w14:textId="77777777" w:rsidR="00B36DB0" w:rsidRPr="002A5C1E" w:rsidRDefault="00B36DB0" w:rsidP="00BE4D40">
      <w:pPr>
        <w:jc w:val="both"/>
        <w:rPr>
          <w:szCs w:val="20"/>
        </w:rPr>
      </w:pPr>
      <w:r w:rsidRPr="002A5C1E">
        <w:rPr>
          <w:szCs w:val="20"/>
        </w:rPr>
        <w:t>Information that identifies another individual can also be withheld.  If the individual is a professional involved with the patient’s treatment, then this should normally be disclosed, unless to do so would put the individual at significant risk of harm.  If the individual is a third party, then their identity should be protected unless they have consented to its release, or there is an overriding justification to release it without their consent.  In such cases names could be blanked or substituted.  Note however identity can be implied from comments or situations</w:t>
      </w:r>
    </w:p>
    <w:p w14:paraId="5A758AC0" w14:textId="77777777" w:rsidR="00B36DB0" w:rsidRPr="002A5C1E" w:rsidRDefault="00B36DB0" w:rsidP="00BE4D40">
      <w:pPr>
        <w:jc w:val="both"/>
        <w:rPr>
          <w:szCs w:val="20"/>
        </w:rPr>
      </w:pPr>
    </w:p>
    <w:p w14:paraId="5A758AC1" w14:textId="77777777" w:rsidR="00B36DB0" w:rsidRPr="002A5C1E" w:rsidRDefault="00B36DB0" w:rsidP="00BE4D40">
      <w:pPr>
        <w:jc w:val="both"/>
        <w:rPr>
          <w:szCs w:val="20"/>
        </w:rPr>
      </w:pPr>
      <w:r w:rsidRPr="002A5C1E">
        <w:rPr>
          <w:szCs w:val="20"/>
        </w:rPr>
        <w:t>If in any doubt about withholding information, please seek further support.</w:t>
      </w:r>
    </w:p>
    <w:p w14:paraId="5A758AC2" w14:textId="77777777" w:rsidR="00B36DB0" w:rsidRPr="002A5C1E" w:rsidRDefault="00B36DB0" w:rsidP="00BE4D40">
      <w:pPr>
        <w:jc w:val="both"/>
        <w:rPr>
          <w:szCs w:val="20"/>
        </w:rPr>
      </w:pPr>
    </w:p>
    <w:p w14:paraId="5A758AC3" w14:textId="77777777" w:rsidR="00B36DB0" w:rsidRDefault="00B36DB0" w:rsidP="00BE4D40">
      <w:pPr>
        <w:rPr>
          <w:b/>
        </w:rPr>
      </w:pPr>
    </w:p>
    <w:p w14:paraId="5A758AC4" w14:textId="77777777" w:rsidR="00B36DB0" w:rsidRDefault="00B36DB0" w:rsidP="00BE4D40">
      <w:pPr>
        <w:rPr>
          <w:b/>
        </w:rPr>
      </w:pPr>
    </w:p>
    <w:p w14:paraId="5A758AC5" w14:textId="77777777" w:rsidR="00B36DB0" w:rsidRPr="002A5C1E" w:rsidRDefault="00B36DB0" w:rsidP="00BE4D40">
      <w:pPr>
        <w:rPr>
          <w:b/>
        </w:rPr>
      </w:pPr>
      <w:r w:rsidRPr="002A5C1E">
        <w:rPr>
          <w:b/>
        </w:rPr>
        <w:t>Special conditions</w:t>
      </w:r>
    </w:p>
    <w:p w14:paraId="5A758AC6" w14:textId="77777777" w:rsidR="00B36DB0" w:rsidRPr="002A5C1E" w:rsidRDefault="00B36DB0" w:rsidP="00BE4D40">
      <w:pPr>
        <w:jc w:val="both"/>
        <w:rPr>
          <w:szCs w:val="20"/>
        </w:rPr>
      </w:pPr>
      <w:r w:rsidRPr="002A5C1E">
        <w:rPr>
          <w:szCs w:val="20"/>
        </w:rPr>
        <w:t>Once the request has been received you must not make any amendments or deletions to the data that would not have otherwise been made.  The data must not be tampered with in order to make it acceptable.</w:t>
      </w:r>
    </w:p>
    <w:p w14:paraId="5A758AC7" w14:textId="77777777" w:rsidR="00B36DB0" w:rsidRPr="002A5C1E" w:rsidRDefault="00B36DB0" w:rsidP="00BE4D40">
      <w:pPr>
        <w:jc w:val="both"/>
        <w:rPr>
          <w:szCs w:val="20"/>
        </w:rPr>
      </w:pPr>
    </w:p>
    <w:p w14:paraId="5A758AC8" w14:textId="00E3E733" w:rsidR="00B36DB0" w:rsidRPr="002A5C1E" w:rsidRDefault="00295F37" w:rsidP="00BE4D40">
      <w:pPr>
        <w:jc w:val="both"/>
        <w:rPr>
          <w:szCs w:val="20"/>
        </w:rPr>
      </w:pPr>
      <w:r>
        <w:t xml:space="preserve">Lawrence Hill Health Centre </w:t>
      </w:r>
      <w:r w:rsidR="00B36DB0" w:rsidRPr="002A5C1E">
        <w:rPr>
          <w:szCs w:val="20"/>
        </w:rPr>
        <w:t>does not have to comply with a request where it has already complied with an identical or similar request by the same individual, unless a reasonable interval has elapsed.  In deciding what a reasonable interval is you must take into consideration the nature of the data, why the data is used and the frequency with which the data is altered.</w:t>
      </w:r>
    </w:p>
    <w:p w14:paraId="5A758AC9" w14:textId="77777777" w:rsidR="00B36DB0" w:rsidRPr="002A5C1E" w:rsidRDefault="00B36DB0" w:rsidP="00BE4D40">
      <w:pPr>
        <w:jc w:val="both"/>
        <w:rPr>
          <w:szCs w:val="20"/>
        </w:rPr>
      </w:pPr>
    </w:p>
    <w:p w14:paraId="5A758ACA" w14:textId="77777777" w:rsidR="00B36DB0" w:rsidRPr="002A5C1E" w:rsidRDefault="00B36DB0" w:rsidP="00BE4D40">
      <w:pPr>
        <w:jc w:val="both"/>
        <w:rPr>
          <w:b/>
          <w:szCs w:val="20"/>
        </w:rPr>
      </w:pPr>
      <w:r w:rsidRPr="002A5C1E">
        <w:rPr>
          <w:b/>
          <w:szCs w:val="20"/>
        </w:rPr>
        <w:t>Request Form</w:t>
      </w:r>
    </w:p>
    <w:p w14:paraId="5A758ACB" w14:textId="77777777" w:rsidR="00B36DB0" w:rsidRPr="002A5C1E" w:rsidRDefault="00B36DB0" w:rsidP="00BE4D40">
      <w:pPr>
        <w:jc w:val="both"/>
        <w:rPr>
          <w:szCs w:val="20"/>
        </w:rPr>
      </w:pPr>
      <w:r w:rsidRPr="002A5C1E">
        <w:rPr>
          <w:szCs w:val="20"/>
        </w:rPr>
        <w:t>Patients requesting information should be supplied with the Request Form below to initiate the request.</w:t>
      </w:r>
    </w:p>
    <w:p w14:paraId="5A758ACC" w14:textId="77777777" w:rsidR="00B36DB0" w:rsidRPr="002A5C1E" w:rsidRDefault="00B36DB0" w:rsidP="00BE4D40">
      <w:pPr>
        <w:pStyle w:val="Heading1"/>
        <w:numPr>
          <w:ilvl w:val="0"/>
          <w:numId w:val="4"/>
        </w:numPr>
        <w:ind w:left="426" w:hanging="426"/>
      </w:pPr>
      <w:r w:rsidRPr="002A5C1E">
        <w:t>Information Asset Register</w:t>
      </w:r>
    </w:p>
    <w:p w14:paraId="5A758ACD" w14:textId="6CF3C147" w:rsidR="00B36DB0" w:rsidRPr="002A5C1E" w:rsidRDefault="00295F37" w:rsidP="006B23AC">
      <w:pPr>
        <w:pStyle w:val="BodyText"/>
        <w:rPr>
          <w:rFonts w:ascii="Arial" w:hAnsi="Arial" w:cs="Arial"/>
          <w:sz w:val="22"/>
          <w:szCs w:val="22"/>
        </w:rPr>
      </w:pPr>
      <w:r>
        <w:rPr>
          <w:rFonts w:ascii="Arial" w:hAnsi="Arial" w:cs="Arial"/>
          <w:sz w:val="22"/>
          <w:szCs w:val="22"/>
        </w:rPr>
        <w:t>Lawrence Hill Health Centre</w:t>
      </w:r>
      <w:r w:rsidR="00B36DB0">
        <w:rPr>
          <w:rFonts w:ascii="Arial" w:hAnsi="Arial" w:cs="Arial"/>
          <w:sz w:val="22"/>
          <w:szCs w:val="22"/>
        </w:rPr>
        <w:t xml:space="preserve"> maintains an</w:t>
      </w:r>
      <w:r w:rsidR="00B36DB0" w:rsidRPr="002A5C1E">
        <w:rPr>
          <w:rFonts w:ascii="Arial" w:hAnsi="Arial" w:cs="Arial"/>
          <w:sz w:val="22"/>
          <w:szCs w:val="22"/>
        </w:rPr>
        <w:t xml:space="preserve"> Information Asset Register that identifies all types of patient and staff data this is retained and identifies how it is kept secure.</w:t>
      </w:r>
    </w:p>
    <w:p w14:paraId="5A758ACE" w14:textId="77777777" w:rsidR="00B36DB0" w:rsidRPr="002A5C1E" w:rsidRDefault="00B36DB0" w:rsidP="00A40D0A">
      <w:pPr>
        <w:pStyle w:val="Heading1"/>
        <w:numPr>
          <w:ilvl w:val="0"/>
          <w:numId w:val="4"/>
        </w:numPr>
        <w:ind w:left="426" w:hanging="426"/>
      </w:pPr>
      <w:r w:rsidRPr="002A5C1E">
        <w:lastRenderedPageBreak/>
        <w:t>Data Protection</w:t>
      </w:r>
    </w:p>
    <w:p w14:paraId="5A758ACF" w14:textId="77777777" w:rsidR="00B36DB0" w:rsidRPr="002A5C1E" w:rsidRDefault="00B36DB0" w:rsidP="00AF28DA">
      <w:pPr>
        <w:pStyle w:val="BodyText"/>
        <w:rPr>
          <w:rFonts w:ascii="Arial" w:hAnsi="Arial" w:cs="Arial"/>
          <w:b/>
          <w:sz w:val="22"/>
          <w:szCs w:val="22"/>
        </w:rPr>
      </w:pPr>
      <w:bookmarkStart w:id="0" w:name="_Toc15720562"/>
      <w:r w:rsidRPr="002A5C1E">
        <w:rPr>
          <w:rFonts w:ascii="Arial" w:hAnsi="Arial" w:cs="Arial"/>
          <w:b/>
          <w:sz w:val="22"/>
          <w:szCs w:val="22"/>
        </w:rPr>
        <w:t>Data Protection Registration</w:t>
      </w:r>
    </w:p>
    <w:p w14:paraId="5A758AD0" w14:textId="78132E6A" w:rsidR="00B36DB0" w:rsidRPr="002A5C1E" w:rsidRDefault="00295F37" w:rsidP="00AF28DA">
      <w:pPr>
        <w:pStyle w:val="BodyText"/>
        <w:rPr>
          <w:rFonts w:ascii="Arial" w:hAnsi="Arial" w:cs="Arial"/>
          <w:sz w:val="22"/>
          <w:szCs w:val="22"/>
        </w:rPr>
      </w:pPr>
      <w:r>
        <w:rPr>
          <w:rFonts w:ascii="Arial" w:hAnsi="Arial" w:cs="Arial"/>
          <w:sz w:val="22"/>
          <w:szCs w:val="22"/>
        </w:rPr>
        <w:t>Lawrence Hill Health Centre</w:t>
      </w:r>
      <w:r w:rsidR="00B36DB0" w:rsidRPr="002A5C1E">
        <w:rPr>
          <w:rFonts w:ascii="Arial" w:hAnsi="Arial" w:cs="Arial"/>
          <w:sz w:val="22"/>
          <w:szCs w:val="22"/>
        </w:rPr>
        <w:t xml:space="preserve"> is registered with the Information Commissioners Office.</w:t>
      </w:r>
    </w:p>
    <w:p w14:paraId="5A758AD1" w14:textId="77777777" w:rsidR="00B36DB0" w:rsidRPr="002A5C1E" w:rsidRDefault="00B36DB0" w:rsidP="00AF28DA">
      <w:pPr>
        <w:pStyle w:val="BodyText"/>
        <w:rPr>
          <w:rFonts w:ascii="Arial" w:hAnsi="Arial" w:cs="Arial"/>
          <w:sz w:val="22"/>
          <w:szCs w:val="22"/>
        </w:rPr>
      </w:pPr>
    </w:p>
    <w:p w14:paraId="5A758AD2" w14:textId="77777777" w:rsidR="00B36DB0" w:rsidRPr="002A5C1E" w:rsidRDefault="00B36DB0" w:rsidP="00AF28DA">
      <w:pPr>
        <w:pStyle w:val="BodyText"/>
        <w:rPr>
          <w:rFonts w:ascii="Arial" w:hAnsi="Arial" w:cs="Arial"/>
          <w:b/>
          <w:sz w:val="22"/>
          <w:szCs w:val="22"/>
        </w:rPr>
      </w:pPr>
      <w:r w:rsidRPr="002A5C1E">
        <w:rPr>
          <w:rFonts w:ascii="Arial" w:hAnsi="Arial" w:cs="Arial"/>
          <w:b/>
          <w:sz w:val="22"/>
          <w:szCs w:val="22"/>
        </w:rPr>
        <w:t>Data Security</w:t>
      </w:r>
    </w:p>
    <w:p w14:paraId="5A758AD3" w14:textId="77777777" w:rsidR="00B36DB0" w:rsidRPr="002A5C1E" w:rsidRDefault="00B36DB0" w:rsidP="00AF28DA">
      <w:pPr>
        <w:pStyle w:val="BodyText"/>
        <w:rPr>
          <w:rFonts w:ascii="Arial" w:hAnsi="Arial" w:cs="Arial"/>
          <w:i/>
          <w:sz w:val="22"/>
          <w:szCs w:val="22"/>
        </w:rPr>
      </w:pPr>
      <w:r w:rsidRPr="002A5C1E">
        <w:rPr>
          <w:rFonts w:ascii="Arial" w:hAnsi="Arial" w:cs="Arial"/>
          <w:i/>
          <w:sz w:val="22"/>
          <w:szCs w:val="22"/>
        </w:rPr>
        <w:t>Storage and Backup</w:t>
      </w:r>
      <w:bookmarkEnd w:id="0"/>
    </w:p>
    <w:p w14:paraId="5A758AD4"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Any data stored on a computer hard drive is vulnerable to the following:</w:t>
      </w:r>
    </w:p>
    <w:p w14:paraId="5A758AD5" w14:textId="77777777" w:rsidR="00B36DB0" w:rsidRPr="002A5C1E" w:rsidRDefault="00B36DB0" w:rsidP="007646BD">
      <w:pPr>
        <w:numPr>
          <w:ilvl w:val="0"/>
          <w:numId w:val="28"/>
        </w:numPr>
        <w:jc w:val="both"/>
        <w:rPr>
          <w:bCs/>
        </w:rPr>
      </w:pPr>
      <w:r w:rsidRPr="002A5C1E">
        <w:rPr>
          <w:bCs/>
        </w:rPr>
        <w:t>Loss due to a computer virus.</w:t>
      </w:r>
    </w:p>
    <w:p w14:paraId="5A758AD6" w14:textId="77777777" w:rsidR="00B36DB0" w:rsidRPr="002A5C1E" w:rsidRDefault="00B36DB0" w:rsidP="007646BD">
      <w:pPr>
        <w:numPr>
          <w:ilvl w:val="0"/>
          <w:numId w:val="28"/>
        </w:numPr>
        <w:jc w:val="both"/>
        <w:rPr>
          <w:bCs/>
        </w:rPr>
      </w:pPr>
      <w:r w:rsidRPr="002A5C1E">
        <w:rPr>
          <w:bCs/>
        </w:rPr>
        <w:t>Physical loss or damage of the computer e.g. Theft, Water damage, Fire or physical destruction, Faulty components, Software.</w:t>
      </w:r>
    </w:p>
    <w:p w14:paraId="5A758AD7" w14:textId="77777777" w:rsidR="00B36DB0" w:rsidRPr="002A5C1E" w:rsidRDefault="00B36DB0" w:rsidP="00AF28DA">
      <w:pPr>
        <w:pStyle w:val="BodyText"/>
        <w:rPr>
          <w:rFonts w:ascii="Arial" w:hAnsi="Arial" w:cs="Arial"/>
          <w:sz w:val="22"/>
          <w:szCs w:val="22"/>
        </w:rPr>
      </w:pPr>
    </w:p>
    <w:p w14:paraId="5A758AD8"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In particular, there is a risk of breach of confidentiality where a computer is stolen or otherwise falls into unauthorised hands.</w:t>
      </w:r>
    </w:p>
    <w:p w14:paraId="5A758AD9" w14:textId="77777777" w:rsidR="00B36DB0" w:rsidRPr="002A5C1E" w:rsidRDefault="00B36DB0" w:rsidP="00AF28DA">
      <w:pPr>
        <w:pStyle w:val="BodyText"/>
        <w:rPr>
          <w:rFonts w:ascii="Arial" w:hAnsi="Arial" w:cs="Arial"/>
          <w:sz w:val="22"/>
          <w:szCs w:val="22"/>
        </w:rPr>
      </w:pPr>
    </w:p>
    <w:p w14:paraId="5A758ADA"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Precautions to be taken include:</w:t>
      </w:r>
    </w:p>
    <w:p w14:paraId="5A758ADB" w14:textId="77777777" w:rsidR="00B36DB0" w:rsidRPr="002A5C1E" w:rsidRDefault="00B36DB0" w:rsidP="007646BD">
      <w:pPr>
        <w:numPr>
          <w:ilvl w:val="0"/>
          <w:numId w:val="29"/>
        </w:numPr>
        <w:jc w:val="both"/>
        <w:rPr>
          <w:bCs/>
        </w:rPr>
      </w:pPr>
      <w:r w:rsidRPr="002A5C1E">
        <w:rPr>
          <w:bCs/>
        </w:rPr>
        <w:t>Servers should not be used as regular workstations for any application.</w:t>
      </w:r>
    </w:p>
    <w:p w14:paraId="5A758ADC" w14:textId="77777777" w:rsidR="00B36DB0" w:rsidRPr="002A5C1E" w:rsidRDefault="00B36DB0" w:rsidP="007646BD">
      <w:pPr>
        <w:numPr>
          <w:ilvl w:val="0"/>
          <w:numId w:val="29"/>
        </w:numPr>
        <w:jc w:val="both"/>
        <w:rPr>
          <w:bCs/>
        </w:rPr>
      </w:pPr>
      <w:r w:rsidRPr="002A5C1E">
        <w:rPr>
          <w:bCs/>
        </w:rPr>
        <w:t>Access to servers should be authorised by senior personnel.</w:t>
      </w:r>
    </w:p>
    <w:p w14:paraId="5A758ADD" w14:textId="77777777" w:rsidR="00B36DB0" w:rsidRPr="002A5C1E" w:rsidRDefault="00B36DB0" w:rsidP="007646BD">
      <w:pPr>
        <w:numPr>
          <w:ilvl w:val="0"/>
          <w:numId w:val="29"/>
        </w:numPr>
        <w:jc w:val="both"/>
        <w:rPr>
          <w:bCs/>
        </w:rPr>
      </w:pPr>
      <w:r w:rsidRPr="002A5C1E">
        <w:rPr>
          <w:bCs/>
        </w:rPr>
        <w:t>A full backup must be taken every working day.</w:t>
      </w:r>
    </w:p>
    <w:p w14:paraId="5A758ADE" w14:textId="77777777" w:rsidR="00B36DB0" w:rsidRPr="002A5C1E" w:rsidRDefault="00B36DB0" w:rsidP="007646BD">
      <w:pPr>
        <w:numPr>
          <w:ilvl w:val="0"/>
          <w:numId w:val="29"/>
        </w:numPr>
        <w:jc w:val="both"/>
        <w:rPr>
          <w:bCs/>
        </w:rPr>
      </w:pPr>
      <w:r w:rsidRPr="002A5C1E">
        <w:rPr>
          <w:bCs/>
        </w:rPr>
        <w:t>At least 2 revolving backups with a copy taken off site at least weekly.</w:t>
      </w:r>
    </w:p>
    <w:p w14:paraId="5A758ADF" w14:textId="77777777" w:rsidR="00B36DB0" w:rsidRPr="002A5C1E" w:rsidRDefault="00B36DB0" w:rsidP="007646BD">
      <w:pPr>
        <w:numPr>
          <w:ilvl w:val="0"/>
          <w:numId w:val="29"/>
        </w:numPr>
        <w:jc w:val="both"/>
        <w:rPr>
          <w:bCs/>
        </w:rPr>
      </w:pPr>
      <w:r w:rsidRPr="002A5C1E">
        <w:rPr>
          <w:bCs/>
        </w:rPr>
        <w:t>Servers should be sited away from risk of accidental knocking, spillage of drinks, leaking pipes, overheating due to radiators and be inaccessible to the public.</w:t>
      </w:r>
    </w:p>
    <w:p w14:paraId="5A758AE0" w14:textId="77777777" w:rsidR="00B36DB0" w:rsidRPr="002A5C1E" w:rsidRDefault="00B36DB0" w:rsidP="007646BD">
      <w:pPr>
        <w:numPr>
          <w:ilvl w:val="0"/>
          <w:numId w:val="29"/>
        </w:numPr>
        <w:jc w:val="both"/>
        <w:rPr>
          <w:bCs/>
        </w:rPr>
      </w:pPr>
      <w:r w:rsidRPr="002A5C1E">
        <w:rPr>
          <w:bCs/>
        </w:rPr>
        <w:t>All computers (but not server) are to be completely shut down at the end of the working day.</w:t>
      </w:r>
    </w:p>
    <w:p w14:paraId="5A758AE1" w14:textId="77777777" w:rsidR="00B36DB0" w:rsidRPr="002A5C1E" w:rsidRDefault="00B36DB0" w:rsidP="007646BD">
      <w:pPr>
        <w:numPr>
          <w:ilvl w:val="0"/>
          <w:numId w:val="29"/>
        </w:numPr>
        <w:jc w:val="both"/>
        <w:rPr>
          <w:bCs/>
        </w:rPr>
      </w:pPr>
      <w:r w:rsidRPr="002A5C1E">
        <w:rPr>
          <w:bCs/>
        </w:rPr>
        <w:t>All users are allocated a system security level appropriate to their needs.</w:t>
      </w:r>
    </w:p>
    <w:p w14:paraId="5A758AE2" w14:textId="77777777" w:rsidR="00B36DB0" w:rsidRPr="002A5C1E" w:rsidRDefault="00B36DB0" w:rsidP="007646BD">
      <w:pPr>
        <w:numPr>
          <w:ilvl w:val="0"/>
          <w:numId w:val="29"/>
        </w:numPr>
        <w:jc w:val="both"/>
        <w:rPr>
          <w:bCs/>
        </w:rPr>
      </w:pPr>
      <w:r w:rsidRPr="002A5C1E">
        <w:rPr>
          <w:bCs/>
        </w:rPr>
        <w:t>Where a PC is standalone, ensure that important data on the hard drive is backed up regularly and any confidential data is password protected.</w:t>
      </w:r>
    </w:p>
    <w:p w14:paraId="5A758AE3" w14:textId="77777777" w:rsidR="00B36DB0" w:rsidRPr="002A5C1E" w:rsidRDefault="00B36DB0" w:rsidP="00110486">
      <w:pPr>
        <w:pStyle w:val="BodyText"/>
        <w:rPr>
          <w:rFonts w:ascii="Arial" w:hAnsi="Arial" w:cs="Arial"/>
          <w:sz w:val="22"/>
          <w:szCs w:val="22"/>
        </w:rPr>
      </w:pPr>
    </w:p>
    <w:p w14:paraId="5A758AE4" w14:textId="77777777" w:rsidR="00B36DB0" w:rsidRPr="002A5C1E" w:rsidRDefault="00B36DB0" w:rsidP="00AF28DA">
      <w:pPr>
        <w:pStyle w:val="BodyText"/>
        <w:rPr>
          <w:rFonts w:ascii="Arial" w:hAnsi="Arial" w:cs="Arial"/>
          <w:i/>
          <w:sz w:val="22"/>
          <w:szCs w:val="22"/>
        </w:rPr>
      </w:pPr>
      <w:r w:rsidRPr="002A5C1E">
        <w:rPr>
          <w:rFonts w:ascii="Arial" w:hAnsi="Arial" w:cs="Arial"/>
          <w:i/>
          <w:sz w:val="22"/>
          <w:szCs w:val="22"/>
        </w:rPr>
        <w:t>Protection against Viruses</w:t>
      </w:r>
    </w:p>
    <w:p w14:paraId="5A758AE5"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Data is vulnerable to loss or corruption caused by viruses. Viruses may be introduced from CDROM/DVDROM, other storage media and by direct links via e-mail and web browsing.</w:t>
      </w:r>
    </w:p>
    <w:p w14:paraId="5A758AE6" w14:textId="77777777" w:rsidR="00B36DB0" w:rsidRPr="002A5C1E" w:rsidRDefault="00B36DB0" w:rsidP="00AF28DA">
      <w:pPr>
        <w:pStyle w:val="BodyText"/>
        <w:rPr>
          <w:rFonts w:ascii="Arial" w:hAnsi="Arial" w:cs="Arial"/>
          <w:sz w:val="22"/>
          <w:szCs w:val="22"/>
        </w:rPr>
      </w:pPr>
    </w:p>
    <w:p w14:paraId="5A758AE7"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Precautions to be taken include:</w:t>
      </w:r>
    </w:p>
    <w:p w14:paraId="5A758AE8" w14:textId="77777777" w:rsidR="00B36DB0" w:rsidRPr="002A5C1E" w:rsidRDefault="00B36DB0" w:rsidP="007646BD">
      <w:pPr>
        <w:numPr>
          <w:ilvl w:val="0"/>
          <w:numId w:val="30"/>
        </w:numPr>
        <w:jc w:val="both"/>
        <w:rPr>
          <w:bCs/>
        </w:rPr>
      </w:pPr>
      <w:r w:rsidRPr="002A5C1E">
        <w:rPr>
          <w:bCs/>
        </w:rPr>
        <w:t>Ensure virus protection software is installed on ALL computer equipment.</w:t>
      </w:r>
    </w:p>
    <w:p w14:paraId="5A758AE9" w14:textId="77777777" w:rsidR="00B36DB0" w:rsidRPr="002A5C1E" w:rsidRDefault="00B36DB0" w:rsidP="007646BD">
      <w:pPr>
        <w:numPr>
          <w:ilvl w:val="0"/>
          <w:numId w:val="30"/>
        </w:numPr>
        <w:jc w:val="both"/>
        <w:rPr>
          <w:bCs/>
        </w:rPr>
      </w:pPr>
      <w:r w:rsidRPr="002A5C1E">
        <w:rPr>
          <w:bCs/>
        </w:rPr>
        <w:t xml:space="preserve">Anyone discovering a virus must report this to the </w:t>
      </w:r>
      <w:r>
        <w:rPr>
          <w:bCs/>
        </w:rPr>
        <w:t>Senior Partner</w:t>
      </w:r>
      <w:r w:rsidRPr="002A5C1E">
        <w:rPr>
          <w:bCs/>
        </w:rPr>
        <w:t>.</w:t>
      </w:r>
    </w:p>
    <w:p w14:paraId="5A758AEA" w14:textId="77777777" w:rsidR="00B36DB0" w:rsidRPr="002A5C1E" w:rsidRDefault="00B36DB0" w:rsidP="007646BD">
      <w:pPr>
        <w:numPr>
          <w:ilvl w:val="0"/>
          <w:numId w:val="30"/>
        </w:numPr>
        <w:jc w:val="both"/>
        <w:rPr>
          <w:bCs/>
        </w:rPr>
      </w:pPr>
      <w:r w:rsidRPr="002A5C1E">
        <w:rPr>
          <w:bCs/>
        </w:rPr>
        <w:t>All software must be purchased, installed and configured by the specialist Outsourced Provider. This includes all software packages, software upgrades and add-ons – however minor.  It also includes shareware, freeware and any items downloaded from the internet.</w:t>
      </w:r>
    </w:p>
    <w:p w14:paraId="5A758AEB" w14:textId="77777777" w:rsidR="00B36DB0" w:rsidRPr="002A5C1E" w:rsidRDefault="00B36DB0" w:rsidP="007646BD">
      <w:pPr>
        <w:numPr>
          <w:ilvl w:val="0"/>
          <w:numId w:val="30"/>
        </w:numPr>
        <w:jc w:val="both"/>
        <w:rPr>
          <w:bCs/>
        </w:rPr>
      </w:pPr>
      <w:r w:rsidRPr="002A5C1E">
        <w:rPr>
          <w:bCs/>
        </w:rPr>
        <w:t xml:space="preserve">No document or file from any source outside the organisation can be used unless it has been scanned for viruses using the virus scanning software.  </w:t>
      </w:r>
    </w:p>
    <w:p w14:paraId="5A758AEC" w14:textId="77777777" w:rsidR="00B36DB0" w:rsidRPr="002A5C1E" w:rsidRDefault="00B36DB0" w:rsidP="007646BD">
      <w:pPr>
        <w:numPr>
          <w:ilvl w:val="0"/>
          <w:numId w:val="30"/>
        </w:numPr>
        <w:jc w:val="both"/>
        <w:rPr>
          <w:bCs/>
        </w:rPr>
      </w:pPr>
      <w:r w:rsidRPr="002A5C1E">
        <w:rPr>
          <w:bCs/>
        </w:rPr>
        <w:t>Staff should treat email attachments that they are not expecting with extreme caution – especially if the sender is unknown. Viruses are often sent this way. If unsure what an attachment is for, or why someone has sent it, this should not be opened.</w:t>
      </w:r>
    </w:p>
    <w:p w14:paraId="5A758AED" w14:textId="77777777" w:rsidR="00B36DB0" w:rsidRPr="002A5C1E" w:rsidRDefault="00B36DB0" w:rsidP="007646BD">
      <w:pPr>
        <w:numPr>
          <w:ilvl w:val="0"/>
          <w:numId w:val="30"/>
        </w:numPr>
        <w:jc w:val="both"/>
        <w:rPr>
          <w:bCs/>
        </w:rPr>
      </w:pPr>
      <w:r w:rsidRPr="002A5C1E">
        <w:rPr>
          <w:bCs/>
        </w:rPr>
        <w:t>Staff should note that intentionally introducing files which cause computer problems could result in prosecution under the Computer Misuse Act 1990.</w:t>
      </w:r>
    </w:p>
    <w:p w14:paraId="5A758AEE" w14:textId="77777777" w:rsidR="00B36DB0" w:rsidRPr="002A5C1E" w:rsidRDefault="00B36DB0" w:rsidP="007646BD">
      <w:pPr>
        <w:numPr>
          <w:ilvl w:val="0"/>
          <w:numId w:val="30"/>
        </w:numPr>
        <w:jc w:val="both"/>
        <w:rPr>
          <w:bCs/>
        </w:rPr>
      </w:pPr>
      <w:r w:rsidRPr="002A5C1E">
        <w:rPr>
          <w:bCs/>
        </w:rPr>
        <w:t xml:space="preserve">Staff must not violate licence agreements by making illegal copies of software. It is not permissible to download software from the internet or install from CD or disc without prior authorisation.  Software licensing will be arranged and recorded as part of the </w:t>
      </w:r>
      <w:r w:rsidRPr="002A5C1E">
        <w:rPr>
          <w:bCs/>
        </w:rPr>
        <w:lastRenderedPageBreak/>
        <w:t xml:space="preserve">procurement and/or installation process.  Any unlicensed software found on a practice PC must be deleted or disabled. </w:t>
      </w:r>
    </w:p>
    <w:p w14:paraId="5A758AEF" w14:textId="77777777" w:rsidR="00B36DB0" w:rsidRPr="002A5C1E" w:rsidRDefault="00B36DB0" w:rsidP="00A66B68">
      <w:pPr>
        <w:pStyle w:val="BodyText"/>
        <w:rPr>
          <w:rFonts w:ascii="Arial" w:hAnsi="Arial" w:cs="Arial"/>
          <w:sz w:val="22"/>
          <w:szCs w:val="22"/>
        </w:rPr>
      </w:pPr>
    </w:p>
    <w:p w14:paraId="5A758AF0" w14:textId="77777777" w:rsidR="00B36DB0" w:rsidRPr="002A5C1E" w:rsidRDefault="00B36DB0" w:rsidP="00AF28DA">
      <w:pPr>
        <w:pStyle w:val="BodyText"/>
        <w:rPr>
          <w:rFonts w:ascii="Arial" w:hAnsi="Arial" w:cs="Arial"/>
          <w:i/>
          <w:sz w:val="22"/>
          <w:szCs w:val="22"/>
        </w:rPr>
      </w:pPr>
      <w:r w:rsidRPr="002A5C1E">
        <w:rPr>
          <w:rFonts w:ascii="Arial" w:hAnsi="Arial" w:cs="Arial"/>
          <w:i/>
          <w:sz w:val="22"/>
          <w:szCs w:val="22"/>
        </w:rPr>
        <w:t>Installation of Software</w:t>
      </w:r>
      <w:r w:rsidRPr="002A5C1E">
        <w:rPr>
          <w:rFonts w:ascii="Arial" w:hAnsi="Arial" w:cs="Arial"/>
          <w:i/>
          <w:sz w:val="22"/>
          <w:szCs w:val="22"/>
        </w:rPr>
        <w:tab/>
      </w:r>
    </w:p>
    <w:p w14:paraId="5A758AF1"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 xml:space="preserve">Software purchases will be authorised by the </w:t>
      </w:r>
      <w:r>
        <w:rPr>
          <w:rFonts w:ascii="Arial" w:hAnsi="Arial" w:cs="Arial"/>
          <w:sz w:val="22"/>
          <w:szCs w:val="22"/>
        </w:rPr>
        <w:t>Senior Partner</w:t>
      </w:r>
      <w:r w:rsidRPr="002A5C1E">
        <w:rPr>
          <w:rFonts w:ascii="Arial" w:hAnsi="Arial" w:cs="Arial"/>
          <w:sz w:val="22"/>
          <w:szCs w:val="22"/>
        </w:rPr>
        <w:t xml:space="preserve"> and the specialist Outsourced Provider will supervise the loading of the software onto the system or individual PCs in accordance with the software licence.</w:t>
      </w:r>
    </w:p>
    <w:p w14:paraId="5A758AF2" w14:textId="77777777" w:rsidR="00B36DB0" w:rsidRPr="002A5C1E" w:rsidRDefault="00B36DB0" w:rsidP="00AF28DA">
      <w:pPr>
        <w:pStyle w:val="BodyText"/>
        <w:rPr>
          <w:rFonts w:ascii="Arial" w:hAnsi="Arial" w:cs="Arial"/>
          <w:sz w:val="22"/>
          <w:szCs w:val="22"/>
        </w:rPr>
      </w:pPr>
    </w:p>
    <w:p w14:paraId="5A758AF3"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Staff are prohibited from:</w:t>
      </w:r>
    </w:p>
    <w:p w14:paraId="5A758AF4" w14:textId="77777777" w:rsidR="00B36DB0" w:rsidRPr="002A5C1E" w:rsidRDefault="00B36DB0" w:rsidP="00AF28DA">
      <w:pPr>
        <w:numPr>
          <w:ilvl w:val="0"/>
          <w:numId w:val="30"/>
        </w:numPr>
        <w:jc w:val="both"/>
        <w:rPr>
          <w:bCs/>
        </w:rPr>
      </w:pPr>
      <w:r w:rsidRPr="002A5C1E">
        <w:rPr>
          <w:bCs/>
        </w:rPr>
        <w:t>Installing or upgrading personal or purchased software without permission.</w:t>
      </w:r>
    </w:p>
    <w:p w14:paraId="5A758AF5" w14:textId="77777777" w:rsidR="00B36DB0" w:rsidRPr="002A5C1E" w:rsidRDefault="00B36DB0" w:rsidP="00D173DE">
      <w:pPr>
        <w:numPr>
          <w:ilvl w:val="0"/>
          <w:numId w:val="30"/>
        </w:numPr>
        <w:jc w:val="both"/>
        <w:rPr>
          <w:bCs/>
        </w:rPr>
      </w:pPr>
      <w:r w:rsidRPr="002A5C1E">
        <w:rPr>
          <w:bCs/>
        </w:rPr>
        <w:t>Staff are prohibited from downloading software, upgrades or add-ins from the internet without permission.</w:t>
      </w:r>
    </w:p>
    <w:p w14:paraId="5A758AF6" w14:textId="77777777" w:rsidR="00B36DB0" w:rsidRPr="002A5C1E" w:rsidRDefault="00B36DB0" w:rsidP="00AF28DA">
      <w:pPr>
        <w:pStyle w:val="BodyText"/>
        <w:rPr>
          <w:rFonts w:ascii="Arial" w:hAnsi="Arial" w:cs="Arial"/>
          <w:i/>
          <w:sz w:val="22"/>
          <w:szCs w:val="22"/>
        </w:rPr>
      </w:pPr>
      <w:bookmarkStart w:id="1" w:name="_Toc15720564"/>
    </w:p>
    <w:p w14:paraId="5A758AF7" w14:textId="77777777" w:rsidR="00B36DB0" w:rsidRPr="002A5C1E" w:rsidRDefault="00B36DB0" w:rsidP="00AF28DA">
      <w:pPr>
        <w:pStyle w:val="BodyText"/>
        <w:rPr>
          <w:rFonts w:ascii="Arial" w:hAnsi="Arial" w:cs="Arial"/>
          <w:i/>
          <w:sz w:val="22"/>
          <w:szCs w:val="22"/>
        </w:rPr>
      </w:pPr>
      <w:r w:rsidRPr="002A5C1E">
        <w:rPr>
          <w:rFonts w:ascii="Arial" w:hAnsi="Arial" w:cs="Arial"/>
          <w:i/>
          <w:sz w:val="22"/>
          <w:szCs w:val="22"/>
        </w:rPr>
        <w:t>Internet and Email Use</w:t>
      </w:r>
    </w:p>
    <w:p w14:paraId="5A758AF8"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 xml:space="preserve">All staff must use the Internet and email in a responsible manner. Inappropriate use may be subject to disciplinary or legal action. </w:t>
      </w:r>
    </w:p>
    <w:p w14:paraId="5A758AF9" w14:textId="77777777" w:rsidR="00B36DB0" w:rsidRPr="002A5C1E" w:rsidRDefault="00B36DB0" w:rsidP="00AF28DA">
      <w:pPr>
        <w:pStyle w:val="BodyText"/>
        <w:rPr>
          <w:rFonts w:ascii="Arial" w:hAnsi="Arial" w:cs="Arial"/>
          <w:sz w:val="22"/>
          <w:szCs w:val="22"/>
        </w:rPr>
      </w:pPr>
    </w:p>
    <w:p w14:paraId="5A758AFA" w14:textId="77777777" w:rsidR="00B36DB0" w:rsidRPr="002A5C1E" w:rsidRDefault="00B36DB0" w:rsidP="00AF28DA">
      <w:pPr>
        <w:pStyle w:val="BodyText"/>
        <w:rPr>
          <w:rFonts w:ascii="Arial" w:hAnsi="Arial" w:cs="Arial"/>
          <w:i/>
          <w:sz w:val="22"/>
          <w:szCs w:val="22"/>
        </w:rPr>
      </w:pPr>
      <w:r w:rsidRPr="002A5C1E">
        <w:rPr>
          <w:rFonts w:ascii="Arial" w:hAnsi="Arial" w:cs="Arial"/>
          <w:i/>
          <w:sz w:val="22"/>
          <w:szCs w:val="22"/>
        </w:rPr>
        <w:t>Protection against Physical Hazards</w:t>
      </w:r>
      <w:bookmarkEnd w:id="1"/>
    </w:p>
    <w:p w14:paraId="5A758AFB" w14:textId="77777777" w:rsidR="00B36DB0" w:rsidRPr="002A5C1E" w:rsidRDefault="00B36DB0" w:rsidP="00AF28DA">
      <w:pPr>
        <w:pStyle w:val="BodyText"/>
        <w:rPr>
          <w:rFonts w:ascii="Arial" w:hAnsi="Arial" w:cs="Arial"/>
          <w:sz w:val="22"/>
          <w:szCs w:val="22"/>
        </w:rPr>
      </w:pPr>
      <w:r w:rsidRPr="002A5C1E">
        <w:rPr>
          <w:rFonts w:ascii="Arial" w:hAnsi="Arial" w:cs="Arial"/>
          <w:sz w:val="22"/>
          <w:szCs w:val="22"/>
        </w:rPr>
        <w:t>Staff must be aware of and comply with the following:</w:t>
      </w:r>
    </w:p>
    <w:p w14:paraId="5A758AFC" w14:textId="77777777" w:rsidR="00B36DB0" w:rsidRPr="002A5C1E" w:rsidRDefault="00B36DB0" w:rsidP="007646BD">
      <w:pPr>
        <w:ind w:left="360"/>
        <w:jc w:val="both"/>
        <w:rPr>
          <w:bCs/>
        </w:rPr>
      </w:pPr>
      <w:bookmarkStart w:id="2" w:name="_Toc15720565"/>
      <w:r w:rsidRPr="002A5C1E">
        <w:rPr>
          <w:bCs/>
        </w:rPr>
        <w:t>Water</w:t>
      </w:r>
      <w:bookmarkEnd w:id="2"/>
    </w:p>
    <w:p w14:paraId="5A758AFD" w14:textId="77777777" w:rsidR="00B36DB0" w:rsidRPr="002A5C1E" w:rsidRDefault="00B36DB0" w:rsidP="002A5C1E">
      <w:pPr>
        <w:numPr>
          <w:ilvl w:val="0"/>
          <w:numId w:val="31"/>
        </w:numPr>
        <w:ind w:left="714" w:hanging="357"/>
        <w:jc w:val="both"/>
        <w:rPr>
          <w:bCs/>
        </w:rPr>
      </w:pPr>
      <w:r w:rsidRPr="002A5C1E">
        <w:rPr>
          <w:bCs/>
        </w:rPr>
        <w:t>Ensure that the PC or server is not at risk of pipes and radiators which, if damaged, could allow water onto the equipment.</w:t>
      </w:r>
    </w:p>
    <w:p w14:paraId="5A758AFE" w14:textId="77777777" w:rsidR="00B36DB0" w:rsidRPr="002A5C1E" w:rsidRDefault="00B36DB0" w:rsidP="007646BD">
      <w:pPr>
        <w:numPr>
          <w:ilvl w:val="0"/>
          <w:numId w:val="31"/>
        </w:numPr>
        <w:jc w:val="both"/>
        <w:rPr>
          <w:bCs/>
        </w:rPr>
      </w:pPr>
      <w:r w:rsidRPr="002A5C1E">
        <w:rPr>
          <w:bCs/>
        </w:rPr>
        <w:t>Do not place PCs near to taps/ sinks.</w:t>
      </w:r>
    </w:p>
    <w:p w14:paraId="5A758AFF" w14:textId="77777777" w:rsidR="00B36DB0" w:rsidRPr="002A5C1E" w:rsidRDefault="00B36DB0" w:rsidP="007646BD">
      <w:pPr>
        <w:numPr>
          <w:ilvl w:val="0"/>
          <w:numId w:val="31"/>
        </w:numPr>
        <w:jc w:val="both"/>
        <w:rPr>
          <w:bCs/>
        </w:rPr>
      </w:pPr>
      <w:r w:rsidRPr="002A5C1E">
        <w:rPr>
          <w:bCs/>
        </w:rPr>
        <w:t>Do not place PCs close to windows subject to condensation and water collection on windowsills.</w:t>
      </w:r>
    </w:p>
    <w:p w14:paraId="5A758B00" w14:textId="77777777" w:rsidR="00B36DB0" w:rsidRPr="002A5C1E" w:rsidRDefault="00B36DB0" w:rsidP="007646BD">
      <w:pPr>
        <w:numPr>
          <w:ilvl w:val="0"/>
          <w:numId w:val="31"/>
        </w:numPr>
        <w:jc w:val="both"/>
        <w:rPr>
          <w:bCs/>
        </w:rPr>
      </w:pPr>
      <w:r w:rsidRPr="002A5C1E">
        <w:rPr>
          <w:bCs/>
        </w:rPr>
        <w:t>Ensure that the PC is not kept in a damp or steamy environment.</w:t>
      </w:r>
    </w:p>
    <w:p w14:paraId="5A758B01" w14:textId="77777777" w:rsidR="00B36DB0" w:rsidRPr="002A5C1E" w:rsidRDefault="00B36DB0" w:rsidP="007646BD">
      <w:pPr>
        <w:ind w:left="360"/>
        <w:jc w:val="both"/>
        <w:rPr>
          <w:bCs/>
        </w:rPr>
      </w:pPr>
      <w:bookmarkStart w:id="3" w:name="_Toc15720566"/>
    </w:p>
    <w:p w14:paraId="5A758B02" w14:textId="77777777" w:rsidR="00B36DB0" w:rsidRPr="002A5C1E" w:rsidRDefault="00B36DB0" w:rsidP="007646BD">
      <w:pPr>
        <w:ind w:left="360"/>
        <w:jc w:val="both"/>
        <w:rPr>
          <w:bCs/>
        </w:rPr>
      </w:pPr>
      <w:r w:rsidRPr="002A5C1E">
        <w:rPr>
          <w:bCs/>
        </w:rPr>
        <w:t>Fire / Heat</w:t>
      </w:r>
      <w:bookmarkEnd w:id="3"/>
    </w:p>
    <w:p w14:paraId="5A758B03" w14:textId="77777777" w:rsidR="00B36DB0" w:rsidRPr="002A5C1E" w:rsidRDefault="00B36DB0" w:rsidP="007646BD">
      <w:pPr>
        <w:numPr>
          <w:ilvl w:val="0"/>
          <w:numId w:val="31"/>
        </w:numPr>
        <w:jc w:val="both"/>
        <w:rPr>
          <w:bCs/>
        </w:rPr>
      </w:pPr>
      <w:r w:rsidRPr="002A5C1E">
        <w:rPr>
          <w:bCs/>
        </w:rPr>
        <w:t>Computers generate quite a bit of heat and should be used in a well-ventilated environment.  Overheating can cause malfunction, as well as creating a fire hazard.</w:t>
      </w:r>
    </w:p>
    <w:p w14:paraId="5A758B04" w14:textId="77777777" w:rsidR="00B36DB0" w:rsidRPr="002A5C1E" w:rsidRDefault="00B36DB0" w:rsidP="007646BD">
      <w:pPr>
        <w:numPr>
          <w:ilvl w:val="0"/>
          <w:numId w:val="31"/>
        </w:numPr>
        <w:jc w:val="both"/>
        <w:rPr>
          <w:bCs/>
        </w:rPr>
      </w:pPr>
      <w:r w:rsidRPr="002A5C1E">
        <w:rPr>
          <w:bCs/>
        </w:rPr>
        <w:t>Try to place the PC away from direct sunlight and as far as possible from radiators or other sources of heat.</w:t>
      </w:r>
    </w:p>
    <w:p w14:paraId="5A758B05" w14:textId="77777777" w:rsidR="00B36DB0" w:rsidRPr="002A5C1E" w:rsidRDefault="00B36DB0" w:rsidP="007646BD">
      <w:pPr>
        <w:numPr>
          <w:ilvl w:val="0"/>
          <w:numId w:val="31"/>
        </w:numPr>
        <w:jc w:val="both"/>
        <w:rPr>
          <w:bCs/>
        </w:rPr>
      </w:pPr>
      <w:r w:rsidRPr="002A5C1E">
        <w:rPr>
          <w:bCs/>
        </w:rPr>
        <w:t>Normal health and safety protection of the building against fire, such as smoke alarms and CO2 fire extinguishers should be sufficient for computers.  If backup tapes are kept on the premises they must be protected against fire in a fireproof safe.</w:t>
      </w:r>
    </w:p>
    <w:p w14:paraId="5A758B06" w14:textId="77777777" w:rsidR="00B36DB0" w:rsidRPr="002A5C1E" w:rsidRDefault="00B36DB0" w:rsidP="007646BD">
      <w:pPr>
        <w:numPr>
          <w:ilvl w:val="0"/>
          <w:numId w:val="31"/>
        </w:numPr>
        <w:jc w:val="both"/>
        <w:rPr>
          <w:bCs/>
        </w:rPr>
      </w:pPr>
      <w:r w:rsidRPr="002A5C1E">
        <w:rPr>
          <w:bCs/>
        </w:rPr>
        <w:t>Have the wiring and plugs checked annually.</w:t>
      </w:r>
    </w:p>
    <w:p w14:paraId="5A758B07" w14:textId="77777777" w:rsidR="00B36DB0" w:rsidRPr="002A5C1E" w:rsidRDefault="00B36DB0" w:rsidP="007646BD">
      <w:pPr>
        <w:numPr>
          <w:ilvl w:val="0"/>
          <w:numId w:val="31"/>
        </w:numPr>
        <w:jc w:val="both"/>
        <w:rPr>
          <w:bCs/>
        </w:rPr>
      </w:pPr>
      <w:r w:rsidRPr="002A5C1E">
        <w:rPr>
          <w:bCs/>
        </w:rPr>
        <w:t>Ensure that ventilators on computers are kept clear.</w:t>
      </w:r>
    </w:p>
    <w:p w14:paraId="5A758B08" w14:textId="77777777" w:rsidR="00B36DB0" w:rsidRPr="002A5C1E" w:rsidRDefault="00B36DB0" w:rsidP="007646BD">
      <w:pPr>
        <w:numPr>
          <w:ilvl w:val="0"/>
          <w:numId w:val="31"/>
        </w:numPr>
        <w:jc w:val="both"/>
        <w:rPr>
          <w:bCs/>
        </w:rPr>
      </w:pPr>
      <w:r w:rsidRPr="002A5C1E">
        <w:rPr>
          <w:bCs/>
        </w:rPr>
        <w:t>Do not stack paper on or near computers.</w:t>
      </w:r>
    </w:p>
    <w:p w14:paraId="5A758B09" w14:textId="77777777" w:rsidR="00B36DB0" w:rsidRPr="002A5C1E" w:rsidRDefault="00B36DB0" w:rsidP="007646BD">
      <w:pPr>
        <w:pStyle w:val="Heading3"/>
        <w:jc w:val="both"/>
        <w:rPr>
          <w:rFonts w:ascii="Arial" w:hAnsi="Arial" w:cs="Arial"/>
          <w:i/>
        </w:rPr>
      </w:pPr>
      <w:bookmarkStart w:id="4" w:name="_Toc15720567"/>
    </w:p>
    <w:p w14:paraId="5A758B0A" w14:textId="77777777" w:rsidR="00B36DB0" w:rsidRDefault="00B36DB0" w:rsidP="007646BD">
      <w:pPr>
        <w:ind w:left="360"/>
        <w:jc w:val="both"/>
        <w:rPr>
          <w:bCs/>
        </w:rPr>
      </w:pPr>
      <w:r w:rsidRPr="002A5C1E">
        <w:rPr>
          <w:bCs/>
        </w:rPr>
        <w:t>Environmental Hazards</w:t>
      </w:r>
      <w:bookmarkEnd w:id="4"/>
    </w:p>
    <w:p w14:paraId="5A758B0B" w14:textId="77777777" w:rsidR="00B36DB0" w:rsidRPr="002A5C1E" w:rsidRDefault="00B36DB0" w:rsidP="002A5C1E">
      <w:pPr>
        <w:numPr>
          <w:ilvl w:val="0"/>
          <w:numId w:val="31"/>
        </w:numPr>
        <w:jc w:val="both"/>
        <w:rPr>
          <w:bCs/>
        </w:rPr>
      </w:pPr>
      <w:r w:rsidRPr="002A5C1E">
        <w:rPr>
          <w:bCs/>
        </w:rPr>
        <w:t>Computers are vulnerable to malfunction due to poor air quality, dus</w:t>
      </w:r>
      <w:r>
        <w:rPr>
          <w:bCs/>
        </w:rPr>
        <w:t xml:space="preserve">t, smoke, humidity and grease. </w:t>
      </w:r>
      <w:r w:rsidRPr="002A5C1E">
        <w:rPr>
          <w:bCs/>
        </w:rPr>
        <w:t>A normal working environment should not affect safe running of the computer, but if any of the above are present consider having an air filter.  Ensure that the environment is generally clean and free from dust.</w:t>
      </w:r>
    </w:p>
    <w:p w14:paraId="5A758B0C" w14:textId="77777777" w:rsidR="00B36DB0" w:rsidRPr="002A5C1E" w:rsidRDefault="00B36DB0" w:rsidP="007646BD">
      <w:pPr>
        <w:numPr>
          <w:ilvl w:val="0"/>
          <w:numId w:val="31"/>
        </w:numPr>
        <w:jc w:val="both"/>
        <w:rPr>
          <w:bCs/>
        </w:rPr>
      </w:pPr>
      <w:bookmarkStart w:id="5" w:name="_Toc15720568"/>
      <w:r w:rsidRPr="002A5C1E">
        <w:rPr>
          <w:bCs/>
        </w:rPr>
        <w:t>Power Supply</w:t>
      </w:r>
      <w:bookmarkEnd w:id="5"/>
      <w:r w:rsidRPr="002A5C1E">
        <w:rPr>
          <w:bCs/>
        </w:rPr>
        <w:t xml:space="preserve"> - Protect against power surges by having an uninterrupted power supply fitted to the server.</w:t>
      </w:r>
    </w:p>
    <w:p w14:paraId="5A758B0D" w14:textId="77777777" w:rsidR="00B36DB0" w:rsidRPr="002A5C1E" w:rsidRDefault="00B36DB0" w:rsidP="00FB5869">
      <w:pPr>
        <w:pStyle w:val="BodyText"/>
        <w:rPr>
          <w:rFonts w:ascii="Arial" w:hAnsi="Arial" w:cs="Arial"/>
          <w:sz w:val="22"/>
          <w:szCs w:val="22"/>
        </w:rPr>
      </w:pPr>
    </w:p>
    <w:p w14:paraId="5A758B0E" w14:textId="77777777" w:rsidR="00B36DB0" w:rsidRPr="002A5C1E" w:rsidRDefault="00B36DB0" w:rsidP="00FB5869">
      <w:pPr>
        <w:pStyle w:val="BodyText"/>
        <w:rPr>
          <w:rFonts w:ascii="Arial" w:hAnsi="Arial" w:cs="Arial"/>
          <w:i/>
          <w:sz w:val="22"/>
          <w:szCs w:val="22"/>
        </w:rPr>
      </w:pPr>
      <w:bookmarkStart w:id="6" w:name="_Toc15720569"/>
      <w:r w:rsidRPr="002A5C1E">
        <w:rPr>
          <w:rFonts w:ascii="Arial" w:hAnsi="Arial" w:cs="Arial"/>
          <w:i/>
          <w:sz w:val="22"/>
          <w:szCs w:val="22"/>
        </w:rPr>
        <w:t>Protection against Theft or Vandalism via Access to the Building</w:t>
      </w:r>
      <w:bookmarkEnd w:id="6"/>
    </w:p>
    <w:p w14:paraId="5A758B0F" w14:textId="77777777" w:rsidR="00B36DB0" w:rsidRPr="002A5C1E" w:rsidRDefault="00B36DB0" w:rsidP="00FB5869">
      <w:pPr>
        <w:pStyle w:val="BodyText"/>
        <w:rPr>
          <w:rFonts w:ascii="Arial" w:hAnsi="Arial" w:cs="Arial"/>
          <w:sz w:val="22"/>
          <w:szCs w:val="22"/>
        </w:rPr>
      </w:pPr>
      <w:r w:rsidRPr="002A5C1E">
        <w:rPr>
          <w:rFonts w:ascii="Arial" w:hAnsi="Arial" w:cs="Arial"/>
          <w:sz w:val="22"/>
          <w:szCs w:val="22"/>
        </w:rPr>
        <w:t xml:space="preserve">In addition, the following precautions should be considered to protect the building, such as: </w:t>
      </w:r>
    </w:p>
    <w:p w14:paraId="5A758B10" w14:textId="77777777" w:rsidR="00B36DB0" w:rsidRPr="002A5C1E" w:rsidRDefault="00B36DB0" w:rsidP="007646BD">
      <w:pPr>
        <w:numPr>
          <w:ilvl w:val="0"/>
          <w:numId w:val="33"/>
        </w:numPr>
        <w:jc w:val="both"/>
        <w:rPr>
          <w:bCs/>
        </w:rPr>
      </w:pPr>
      <w:r w:rsidRPr="002A5C1E">
        <w:rPr>
          <w:bCs/>
        </w:rPr>
        <w:lastRenderedPageBreak/>
        <w:t>Burglar alarm with intruder monitor in the building.</w:t>
      </w:r>
    </w:p>
    <w:p w14:paraId="5A758B11" w14:textId="77777777" w:rsidR="00B36DB0" w:rsidRPr="002A5C1E" w:rsidRDefault="00B36DB0" w:rsidP="007646BD">
      <w:pPr>
        <w:numPr>
          <w:ilvl w:val="0"/>
          <w:numId w:val="33"/>
        </w:numPr>
        <w:jc w:val="both"/>
        <w:rPr>
          <w:bCs/>
        </w:rPr>
      </w:pPr>
      <w:r w:rsidRPr="002A5C1E">
        <w:rPr>
          <w:bCs/>
        </w:rPr>
        <w:t>Appropriate locks or keypad access only, on all doors.</w:t>
      </w:r>
    </w:p>
    <w:p w14:paraId="5A758B12" w14:textId="77777777" w:rsidR="00B36DB0" w:rsidRPr="002A5C1E" w:rsidRDefault="00B36DB0" w:rsidP="007646BD">
      <w:pPr>
        <w:numPr>
          <w:ilvl w:val="0"/>
          <w:numId w:val="33"/>
        </w:numPr>
        <w:jc w:val="both"/>
        <w:rPr>
          <w:bCs/>
        </w:rPr>
      </w:pPr>
      <w:r w:rsidRPr="002A5C1E">
        <w:rPr>
          <w:bCs/>
        </w:rPr>
        <w:t>Ensure any keys stored on site are not in an obvious place and any instructions regarding key locations or keypad codes are not easily accessible.</w:t>
      </w:r>
    </w:p>
    <w:p w14:paraId="5A758B13" w14:textId="77777777" w:rsidR="00B36DB0" w:rsidRPr="002A5C1E" w:rsidRDefault="00B36DB0" w:rsidP="007646BD">
      <w:pPr>
        <w:numPr>
          <w:ilvl w:val="0"/>
          <w:numId w:val="33"/>
        </w:numPr>
        <w:jc w:val="both"/>
        <w:rPr>
          <w:bCs/>
        </w:rPr>
      </w:pPr>
      <w:r w:rsidRPr="002A5C1E">
        <w:rPr>
          <w:bCs/>
        </w:rPr>
        <w:t>Ensure that there is appropriate insurance cover where applicable.</w:t>
      </w:r>
    </w:p>
    <w:p w14:paraId="5A758B14" w14:textId="77777777" w:rsidR="00B36DB0" w:rsidRPr="002A5C1E" w:rsidRDefault="00B36DB0" w:rsidP="007646BD">
      <w:pPr>
        <w:numPr>
          <w:ilvl w:val="0"/>
          <w:numId w:val="33"/>
        </w:numPr>
        <w:jc w:val="both"/>
        <w:rPr>
          <w:bCs/>
        </w:rPr>
      </w:pPr>
      <w:r w:rsidRPr="002A5C1E">
        <w:rPr>
          <w:bCs/>
        </w:rPr>
        <w:t>Maintain a separate record of hardware specifications of every PC in the office</w:t>
      </w:r>
    </w:p>
    <w:p w14:paraId="5A758B15" w14:textId="77777777" w:rsidR="00B36DB0" w:rsidRPr="002A5C1E" w:rsidRDefault="00B36DB0" w:rsidP="007646BD">
      <w:pPr>
        <w:numPr>
          <w:ilvl w:val="0"/>
          <w:numId w:val="33"/>
        </w:numPr>
        <w:jc w:val="both"/>
        <w:rPr>
          <w:bCs/>
        </w:rPr>
      </w:pPr>
      <w:r w:rsidRPr="002A5C1E">
        <w:rPr>
          <w:bCs/>
        </w:rPr>
        <w:t>Specific precautions relating to IT hardware are:</w:t>
      </w:r>
    </w:p>
    <w:p w14:paraId="5A758B16" w14:textId="77777777" w:rsidR="00B36DB0" w:rsidRPr="002A5C1E" w:rsidRDefault="00B36DB0" w:rsidP="007646BD">
      <w:pPr>
        <w:numPr>
          <w:ilvl w:val="1"/>
          <w:numId w:val="35"/>
        </w:numPr>
        <w:jc w:val="both"/>
        <w:rPr>
          <w:bCs/>
        </w:rPr>
      </w:pPr>
      <w:r w:rsidRPr="002A5C1E">
        <w:rPr>
          <w:bCs/>
        </w:rPr>
        <w:t>Locate PCs as far away from windows as possible.</w:t>
      </w:r>
    </w:p>
    <w:p w14:paraId="5A758B17" w14:textId="77777777" w:rsidR="00B36DB0" w:rsidRPr="002A5C1E" w:rsidRDefault="00B36DB0" w:rsidP="007646BD">
      <w:pPr>
        <w:numPr>
          <w:ilvl w:val="1"/>
          <w:numId w:val="35"/>
        </w:numPr>
        <w:jc w:val="both"/>
        <w:rPr>
          <w:bCs/>
        </w:rPr>
      </w:pPr>
      <w:r w:rsidRPr="002A5C1E">
        <w:rPr>
          <w:bCs/>
        </w:rPr>
        <w:t>Clearly ‘security mark’ all PCs and all parts of PCs i.e. screen, monitor, keypad.</w:t>
      </w:r>
    </w:p>
    <w:p w14:paraId="5A758B18" w14:textId="77777777" w:rsidR="00B36DB0" w:rsidRPr="002A5C1E" w:rsidRDefault="00B36DB0" w:rsidP="007646BD">
      <w:pPr>
        <w:numPr>
          <w:ilvl w:val="1"/>
          <w:numId w:val="35"/>
        </w:numPr>
        <w:jc w:val="both"/>
        <w:rPr>
          <w:bCs/>
        </w:rPr>
      </w:pPr>
      <w:r w:rsidRPr="002A5C1E">
        <w:rPr>
          <w:bCs/>
        </w:rPr>
        <w:t>Have an asset register for all computer equipment, which includes serial numbers.</w:t>
      </w:r>
    </w:p>
    <w:p w14:paraId="5A758B19" w14:textId="77777777" w:rsidR="00B36DB0" w:rsidRPr="002A5C1E" w:rsidRDefault="00B36DB0" w:rsidP="007646BD">
      <w:pPr>
        <w:numPr>
          <w:ilvl w:val="1"/>
          <w:numId w:val="35"/>
        </w:numPr>
        <w:jc w:val="both"/>
        <w:rPr>
          <w:bCs/>
        </w:rPr>
      </w:pPr>
      <w:r w:rsidRPr="002A5C1E">
        <w:rPr>
          <w:bCs/>
        </w:rPr>
        <w:t>Ensure every PC is password protected.</w:t>
      </w:r>
    </w:p>
    <w:p w14:paraId="5A758B1A" w14:textId="77777777" w:rsidR="00B36DB0" w:rsidRPr="002A5C1E" w:rsidRDefault="00B36DB0" w:rsidP="00A66B68">
      <w:pPr>
        <w:pStyle w:val="BodyText"/>
        <w:rPr>
          <w:rFonts w:ascii="Arial" w:hAnsi="Arial" w:cs="Arial"/>
          <w:sz w:val="22"/>
          <w:szCs w:val="22"/>
        </w:rPr>
      </w:pPr>
    </w:p>
    <w:p w14:paraId="5A758B1B" w14:textId="77777777" w:rsidR="00B36DB0" w:rsidRPr="002A5C1E" w:rsidRDefault="00B36DB0" w:rsidP="006342DD">
      <w:pPr>
        <w:pStyle w:val="BodyText"/>
        <w:rPr>
          <w:rFonts w:ascii="Arial" w:hAnsi="Arial" w:cs="Arial"/>
          <w:i/>
          <w:sz w:val="22"/>
          <w:szCs w:val="22"/>
        </w:rPr>
      </w:pPr>
      <w:bookmarkStart w:id="7" w:name="_Toc15720570"/>
      <w:r w:rsidRPr="002A5C1E">
        <w:rPr>
          <w:rFonts w:ascii="Arial" w:hAnsi="Arial" w:cs="Arial"/>
          <w:i/>
          <w:sz w:val="22"/>
          <w:szCs w:val="22"/>
        </w:rPr>
        <w:t>Mobile Computing</w:t>
      </w:r>
      <w:bookmarkEnd w:id="7"/>
    </w:p>
    <w:p w14:paraId="5A758B1C" w14:textId="77777777" w:rsidR="00B36DB0" w:rsidRPr="002A5C1E" w:rsidRDefault="00B36DB0" w:rsidP="006342DD">
      <w:pPr>
        <w:pStyle w:val="BodyText"/>
        <w:rPr>
          <w:rFonts w:ascii="Arial" w:hAnsi="Arial" w:cs="Arial"/>
          <w:sz w:val="22"/>
          <w:szCs w:val="22"/>
        </w:rPr>
      </w:pPr>
      <w:r w:rsidRPr="002A5C1E">
        <w:rPr>
          <w:rFonts w:ascii="Arial" w:hAnsi="Arial" w:cs="Arial"/>
          <w:sz w:val="22"/>
          <w:szCs w:val="22"/>
        </w:rPr>
        <w:t>Laptops and any other portable devices are more vulnerable than PCs, because they are easier to pick up and remove and therefore more desirable to the opportunist thief.  It is also less likely, in some circumstances, that their loss will be noticed immediately.  However, because of their size, it is possible to provide extra protection:</w:t>
      </w:r>
    </w:p>
    <w:p w14:paraId="5A758B1D" w14:textId="77777777" w:rsidR="00B36DB0" w:rsidRPr="002A5C1E" w:rsidRDefault="00B36DB0" w:rsidP="007646BD">
      <w:pPr>
        <w:numPr>
          <w:ilvl w:val="0"/>
          <w:numId w:val="37"/>
        </w:numPr>
        <w:jc w:val="both"/>
        <w:rPr>
          <w:bCs/>
        </w:rPr>
      </w:pPr>
      <w:r w:rsidRPr="002A5C1E">
        <w:rPr>
          <w:bCs/>
        </w:rPr>
        <w:t>When the device is not in use, it should be stored in a secure location.</w:t>
      </w:r>
    </w:p>
    <w:p w14:paraId="5A758B1E" w14:textId="77777777" w:rsidR="00B36DB0" w:rsidRPr="002A5C1E" w:rsidRDefault="00B36DB0" w:rsidP="007646BD">
      <w:pPr>
        <w:numPr>
          <w:ilvl w:val="0"/>
          <w:numId w:val="37"/>
        </w:numPr>
        <w:jc w:val="both"/>
        <w:rPr>
          <w:bCs/>
        </w:rPr>
      </w:pPr>
      <w:r w:rsidRPr="002A5C1E">
        <w:rPr>
          <w:bCs/>
        </w:rPr>
        <w:t>Where it is left on the premises overnight, it should be stored in a locked cupboard or drawer.</w:t>
      </w:r>
    </w:p>
    <w:p w14:paraId="5A758B1F" w14:textId="77777777" w:rsidR="00B36DB0" w:rsidRPr="002A5C1E" w:rsidRDefault="00B36DB0" w:rsidP="007646BD">
      <w:pPr>
        <w:numPr>
          <w:ilvl w:val="0"/>
          <w:numId w:val="37"/>
        </w:numPr>
        <w:jc w:val="both"/>
        <w:rPr>
          <w:bCs/>
        </w:rPr>
      </w:pPr>
      <w:r w:rsidRPr="002A5C1E">
        <w:rPr>
          <w:bCs/>
        </w:rPr>
        <w:t>Where the device is shared, have a mechanism for recording who is responsible for it at any particular time.</w:t>
      </w:r>
    </w:p>
    <w:p w14:paraId="5A758B20" w14:textId="77777777" w:rsidR="00B36DB0" w:rsidRPr="002A5C1E" w:rsidRDefault="00B36DB0" w:rsidP="00AF28DA">
      <w:pPr>
        <w:pStyle w:val="Heading3"/>
        <w:jc w:val="both"/>
        <w:rPr>
          <w:rFonts w:ascii="Arial" w:hAnsi="Arial" w:cs="Arial"/>
          <w:sz w:val="22"/>
          <w:szCs w:val="22"/>
          <w:u w:val="none"/>
        </w:rPr>
      </w:pPr>
      <w:r w:rsidRPr="002A5C1E">
        <w:rPr>
          <w:rFonts w:ascii="Arial" w:hAnsi="Arial" w:cs="Arial"/>
          <w:sz w:val="22"/>
          <w:szCs w:val="22"/>
          <w:u w:val="none"/>
        </w:rPr>
        <w:t xml:space="preserve"> </w:t>
      </w:r>
    </w:p>
    <w:p w14:paraId="5A758B21" w14:textId="77777777" w:rsidR="00B36DB0" w:rsidRPr="002A5C1E" w:rsidRDefault="00B36DB0" w:rsidP="006342DD">
      <w:pPr>
        <w:pStyle w:val="BodyText"/>
        <w:rPr>
          <w:rFonts w:ascii="Arial" w:hAnsi="Arial" w:cs="Arial"/>
          <w:sz w:val="22"/>
          <w:szCs w:val="22"/>
        </w:rPr>
      </w:pPr>
      <w:r w:rsidRPr="002A5C1E">
        <w:rPr>
          <w:rFonts w:ascii="Arial" w:hAnsi="Arial" w:cs="Arial"/>
          <w:sz w:val="22"/>
          <w:szCs w:val="22"/>
        </w:rPr>
        <w:t>Computers should not be left unattended in cars. Where this is unavoidable ensure that the car is locked and the computer is out of site in the boot or at least covered up if there isn’t a boot. The responsible staff member should take the device with them if leaving the vehicle for any length of time.</w:t>
      </w:r>
    </w:p>
    <w:p w14:paraId="5A758B22" w14:textId="77777777" w:rsidR="00B36DB0" w:rsidRPr="002A5C1E" w:rsidRDefault="00B36DB0" w:rsidP="00AF28DA">
      <w:pPr>
        <w:pStyle w:val="Heading3"/>
        <w:jc w:val="both"/>
        <w:rPr>
          <w:rFonts w:ascii="Arial" w:hAnsi="Arial" w:cs="Arial"/>
          <w:sz w:val="22"/>
          <w:szCs w:val="22"/>
          <w:u w:val="none"/>
        </w:rPr>
      </w:pPr>
      <w:bookmarkStart w:id="8" w:name="_Toc15720573"/>
    </w:p>
    <w:p w14:paraId="5A758B23" w14:textId="77777777" w:rsidR="00B36DB0" w:rsidRPr="002A5C1E" w:rsidRDefault="00B36DB0" w:rsidP="006342DD">
      <w:pPr>
        <w:pStyle w:val="Heading3"/>
        <w:jc w:val="both"/>
        <w:rPr>
          <w:rFonts w:ascii="Arial" w:hAnsi="Arial" w:cs="Arial"/>
          <w:sz w:val="22"/>
          <w:szCs w:val="22"/>
          <w:u w:val="none"/>
        </w:rPr>
      </w:pPr>
      <w:r w:rsidRPr="002A5C1E">
        <w:rPr>
          <w:rFonts w:ascii="Arial" w:hAnsi="Arial" w:cs="Arial"/>
          <w:sz w:val="22"/>
          <w:szCs w:val="22"/>
          <w:u w:val="none"/>
        </w:rPr>
        <w:t>Where a device is being used in a Public Place</w:t>
      </w:r>
      <w:bookmarkEnd w:id="8"/>
      <w:r w:rsidRPr="002A5C1E">
        <w:rPr>
          <w:rFonts w:ascii="Arial" w:hAnsi="Arial" w:cs="Arial"/>
          <w:sz w:val="22"/>
          <w:szCs w:val="22"/>
          <w:u w:val="none"/>
        </w:rPr>
        <w:t xml:space="preserve"> it should remain with the member of staff at all times, and care should be taken to ensure that confidential data cannot be overlooked by members of the public, e.g. on public transport.</w:t>
      </w:r>
    </w:p>
    <w:p w14:paraId="5A758B24" w14:textId="77777777" w:rsidR="00B36DB0" w:rsidRPr="002A5C1E" w:rsidRDefault="00B36DB0" w:rsidP="002822E6"/>
    <w:p w14:paraId="5A758B25" w14:textId="77777777" w:rsidR="00B36DB0" w:rsidRPr="002A5C1E" w:rsidRDefault="00B36DB0" w:rsidP="006B23AC">
      <w:pPr>
        <w:pStyle w:val="BodyText"/>
        <w:rPr>
          <w:rFonts w:ascii="Arial" w:hAnsi="Arial" w:cs="Arial"/>
          <w:b/>
          <w:sz w:val="22"/>
          <w:szCs w:val="22"/>
        </w:rPr>
      </w:pPr>
      <w:r w:rsidRPr="002A5C1E">
        <w:rPr>
          <w:rFonts w:ascii="Arial" w:hAnsi="Arial" w:cs="Arial"/>
          <w:b/>
          <w:sz w:val="22"/>
          <w:szCs w:val="22"/>
        </w:rPr>
        <w:t>Confidentiality</w:t>
      </w:r>
    </w:p>
    <w:p w14:paraId="5A758B26" w14:textId="77777777" w:rsidR="00B36DB0" w:rsidRPr="002A5C1E" w:rsidRDefault="00B36DB0" w:rsidP="0088049D">
      <w:pPr>
        <w:pStyle w:val="BodyText"/>
        <w:rPr>
          <w:rFonts w:ascii="Arial" w:hAnsi="Arial" w:cs="Arial"/>
          <w:i/>
          <w:sz w:val="22"/>
          <w:szCs w:val="22"/>
        </w:rPr>
      </w:pPr>
      <w:r w:rsidRPr="002A5C1E">
        <w:rPr>
          <w:rFonts w:ascii="Arial" w:hAnsi="Arial" w:cs="Arial"/>
          <w:i/>
          <w:sz w:val="22"/>
          <w:szCs w:val="22"/>
        </w:rPr>
        <w:t>Overview</w:t>
      </w:r>
    </w:p>
    <w:p w14:paraId="5A758B27"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This Code is intended as an overview of the issues that staff need to be aware of when using patient information within the organisation.  It has been designed on advice from the Department of Health.  It aims to give a brief, easy to understand advice on a very complex issue.</w:t>
      </w:r>
    </w:p>
    <w:p w14:paraId="5A758B28" w14:textId="77777777" w:rsidR="00B36DB0" w:rsidRPr="002A5C1E" w:rsidRDefault="00B36DB0" w:rsidP="0088049D">
      <w:pPr>
        <w:pStyle w:val="BodyText"/>
        <w:rPr>
          <w:rFonts w:ascii="Arial" w:hAnsi="Arial" w:cs="Arial"/>
          <w:sz w:val="22"/>
          <w:szCs w:val="22"/>
        </w:rPr>
      </w:pPr>
    </w:p>
    <w:p w14:paraId="5A758B29" w14:textId="65FBC9F6" w:rsidR="00B36DB0" w:rsidRPr="002A5C1E" w:rsidRDefault="00B36DB0" w:rsidP="0088049D">
      <w:pPr>
        <w:pStyle w:val="BodyText"/>
        <w:rPr>
          <w:rFonts w:ascii="Arial" w:hAnsi="Arial" w:cs="Arial"/>
          <w:sz w:val="22"/>
          <w:szCs w:val="22"/>
        </w:rPr>
      </w:pPr>
      <w:r w:rsidRPr="002A5C1E">
        <w:rPr>
          <w:rFonts w:ascii="Arial" w:hAnsi="Arial" w:cs="Arial"/>
          <w:sz w:val="22"/>
          <w:szCs w:val="22"/>
        </w:rPr>
        <w:t xml:space="preserve">Everyone needs to be aware of the importance of confidentiality.  This Code should help staff and providers of services on behalf of </w:t>
      </w:r>
      <w:r w:rsidR="00295F37">
        <w:rPr>
          <w:rFonts w:ascii="Arial" w:hAnsi="Arial" w:cs="Arial"/>
          <w:sz w:val="22"/>
          <w:szCs w:val="22"/>
        </w:rPr>
        <w:t>Lawrence Hill Health Centre</w:t>
      </w:r>
      <w:r w:rsidRPr="002A5C1E">
        <w:rPr>
          <w:rFonts w:ascii="Arial" w:hAnsi="Arial" w:cs="Arial"/>
          <w:sz w:val="22"/>
          <w:szCs w:val="22"/>
        </w:rPr>
        <w:t xml:space="preserve"> to be aware of what is required of them.</w:t>
      </w:r>
    </w:p>
    <w:p w14:paraId="5A758B2A" w14:textId="77777777" w:rsidR="00B36DB0" w:rsidRPr="002A5C1E" w:rsidRDefault="00B36DB0" w:rsidP="0088049D">
      <w:pPr>
        <w:pStyle w:val="BodyText"/>
        <w:rPr>
          <w:rFonts w:ascii="Arial" w:hAnsi="Arial" w:cs="Arial"/>
          <w:sz w:val="22"/>
          <w:szCs w:val="22"/>
        </w:rPr>
      </w:pPr>
    </w:p>
    <w:p w14:paraId="5A758B2B"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Any personal information given or received in confidence for one purpose may not be used for a different purpose or passed to anyone else without the consent of the provider of the information.  This is usually the patient but sometimes another person may be the source (e.g. relative or carer).</w:t>
      </w:r>
    </w:p>
    <w:p w14:paraId="5A758B2C" w14:textId="77777777" w:rsidR="00B36DB0" w:rsidRPr="002A5C1E" w:rsidRDefault="00B36DB0" w:rsidP="0088049D">
      <w:pPr>
        <w:pStyle w:val="BodyText"/>
        <w:rPr>
          <w:rFonts w:ascii="Arial" w:hAnsi="Arial" w:cs="Arial"/>
          <w:sz w:val="22"/>
          <w:szCs w:val="22"/>
        </w:rPr>
      </w:pPr>
    </w:p>
    <w:p w14:paraId="5A758B2D" w14:textId="5EE48FE9" w:rsidR="00B36DB0" w:rsidRPr="002A5C1E" w:rsidRDefault="00B36DB0" w:rsidP="0088049D">
      <w:pPr>
        <w:pStyle w:val="BodyText"/>
        <w:rPr>
          <w:rFonts w:ascii="Arial" w:hAnsi="Arial" w:cs="Arial"/>
          <w:sz w:val="22"/>
          <w:szCs w:val="22"/>
        </w:rPr>
      </w:pPr>
      <w:r w:rsidRPr="002A5C1E">
        <w:rPr>
          <w:rFonts w:ascii="Arial" w:hAnsi="Arial" w:cs="Arial"/>
          <w:sz w:val="22"/>
          <w:szCs w:val="22"/>
        </w:rPr>
        <w:lastRenderedPageBreak/>
        <w:t xml:space="preserve">All NHS Staff are under a duty of confidence and this has long been established as common law.  With the correct safeguards it need not be interpreted so strictly that, when applied there is a risk of it operating to a patient’s disadvantage.  This applies to those performing services on behalf of </w:t>
      </w:r>
      <w:r w:rsidR="00295F37">
        <w:rPr>
          <w:rFonts w:ascii="Arial" w:hAnsi="Arial" w:cs="Arial"/>
          <w:sz w:val="22"/>
          <w:szCs w:val="22"/>
        </w:rPr>
        <w:t>Lawrence Hill Health Centre</w:t>
      </w:r>
      <w:r w:rsidRPr="002A5C1E">
        <w:rPr>
          <w:rFonts w:ascii="Arial" w:hAnsi="Arial" w:cs="Arial"/>
          <w:sz w:val="22"/>
          <w:szCs w:val="22"/>
        </w:rPr>
        <w:t>.</w:t>
      </w:r>
    </w:p>
    <w:p w14:paraId="5A758B2E" w14:textId="77777777" w:rsidR="00B36DB0" w:rsidRPr="002A5C1E" w:rsidRDefault="00B36DB0" w:rsidP="0088049D">
      <w:pPr>
        <w:pStyle w:val="BodyText"/>
        <w:rPr>
          <w:rFonts w:ascii="Arial" w:hAnsi="Arial" w:cs="Arial"/>
          <w:sz w:val="22"/>
          <w:szCs w:val="22"/>
        </w:rPr>
      </w:pPr>
    </w:p>
    <w:p w14:paraId="5A758B2F" w14:textId="77777777" w:rsidR="00B36DB0" w:rsidRPr="002A5C1E" w:rsidRDefault="00B36DB0" w:rsidP="004E6842">
      <w:pPr>
        <w:pStyle w:val="BodyText"/>
        <w:rPr>
          <w:rFonts w:ascii="Arial" w:hAnsi="Arial" w:cs="Arial"/>
          <w:b/>
          <w:sz w:val="22"/>
          <w:szCs w:val="22"/>
        </w:rPr>
      </w:pPr>
      <w:r w:rsidRPr="002A5C1E">
        <w:rPr>
          <w:rFonts w:ascii="Arial" w:hAnsi="Arial" w:cs="Arial"/>
          <w:b/>
          <w:sz w:val="22"/>
          <w:szCs w:val="22"/>
        </w:rPr>
        <w:t>Transfer of records</w:t>
      </w:r>
    </w:p>
    <w:p w14:paraId="5A758B30" w14:textId="77777777" w:rsidR="00B36DB0" w:rsidRPr="002A5C1E" w:rsidRDefault="00B36DB0" w:rsidP="00D173DE">
      <w:pPr>
        <w:pStyle w:val="BodyText"/>
        <w:rPr>
          <w:rFonts w:ascii="Arial" w:hAnsi="Arial" w:cs="Arial"/>
          <w:i/>
          <w:sz w:val="22"/>
          <w:szCs w:val="22"/>
        </w:rPr>
      </w:pPr>
      <w:r w:rsidRPr="002A5C1E">
        <w:rPr>
          <w:rFonts w:ascii="Arial" w:hAnsi="Arial" w:cs="Arial"/>
          <w:i/>
          <w:sz w:val="22"/>
          <w:szCs w:val="22"/>
        </w:rPr>
        <w:t>Overview</w:t>
      </w:r>
    </w:p>
    <w:p w14:paraId="5A758B31" w14:textId="77777777" w:rsidR="00B36DB0" w:rsidRPr="002A5C1E" w:rsidRDefault="00B36DB0" w:rsidP="00D173DE">
      <w:pPr>
        <w:pStyle w:val="BodyText"/>
        <w:rPr>
          <w:rFonts w:ascii="Arial" w:hAnsi="Arial" w:cs="Arial"/>
          <w:sz w:val="22"/>
          <w:szCs w:val="22"/>
        </w:rPr>
      </w:pPr>
      <w:r w:rsidRPr="002A5C1E">
        <w:rPr>
          <w:rFonts w:ascii="Arial" w:hAnsi="Arial" w:cs="Arial"/>
          <w:sz w:val="22"/>
          <w:szCs w:val="22"/>
        </w:rPr>
        <w:t>Patient identifiable information can be transferred by the following means:</w:t>
      </w:r>
    </w:p>
    <w:p w14:paraId="5A758B32" w14:textId="77777777" w:rsidR="00B36DB0" w:rsidRPr="002A5C1E" w:rsidRDefault="00B36DB0" w:rsidP="00D173DE">
      <w:pPr>
        <w:pStyle w:val="BodyText"/>
        <w:numPr>
          <w:ilvl w:val="0"/>
          <w:numId w:val="19"/>
        </w:numPr>
        <w:rPr>
          <w:rFonts w:ascii="Arial" w:hAnsi="Arial" w:cs="Arial"/>
          <w:sz w:val="22"/>
          <w:szCs w:val="22"/>
        </w:rPr>
      </w:pPr>
      <w:r w:rsidRPr="002A5C1E">
        <w:rPr>
          <w:rFonts w:ascii="Arial" w:hAnsi="Arial" w:cs="Arial"/>
          <w:sz w:val="22"/>
          <w:szCs w:val="22"/>
        </w:rPr>
        <w:t>Post - either internal NHS or Royal Mail or other reputable 3</w:t>
      </w:r>
      <w:r w:rsidRPr="002A5C1E">
        <w:rPr>
          <w:rFonts w:ascii="Arial" w:hAnsi="Arial" w:cs="Arial"/>
          <w:sz w:val="22"/>
          <w:szCs w:val="22"/>
          <w:vertAlign w:val="superscript"/>
        </w:rPr>
        <w:t>rd</w:t>
      </w:r>
      <w:r w:rsidRPr="002A5C1E">
        <w:rPr>
          <w:rFonts w:ascii="Arial" w:hAnsi="Arial" w:cs="Arial"/>
          <w:sz w:val="22"/>
          <w:szCs w:val="22"/>
        </w:rPr>
        <w:t xml:space="preserve"> party carrier;</w:t>
      </w:r>
    </w:p>
    <w:p w14:paraId="5A758B33" w14:textId="77777777" w:rsidR="00B36DB0" w:rsidRPr="002A5C1E" w:rsidRDefault="00B36DB0" w:rsidP="00D173DE">
      <w:pPr>
        <w:pStyle w:val="BodyText"/>
        <w:numPr>
          <w:ilvl w:val="0"/>
          <w:numId w:val="19"/>
        </w:numPr>
        <w:rPr>
          <w:rFonts w:ascii="Arial" w:hAnsi="Arial" w:cs="Arial"/>
          <w:sz w:val="22"/>
          <w:szCs w:val="22"/>
        </w:rPr>
      </w:pPr>
      <w:r w:rsidRPr="002A5C1E">
        <w:rPr>
          <w:rFonts w:ascii="Arial" w:hAnsi="Arial" w:cs="Arial"/>
          <w:sz w:val="22"/>
          <w:szCs w:val="22"/>
        </w:rPr>
        <w:t>Fax - to and from Safe Haven fax facilities;</w:t>
      </w:r>
    </w:p>
    <w:p w14:paraId="5A758B34" w14:textId="77777777" w:rsidR="00B36DB0" w:rsidRPr="002A5C1E" w:rsidRDefault="00B36DB0" w:rsidP="00D173DE">
      <w:pPr>
        <w:pStyle w:val="BodyText"/>
        <w:numPr>
          <w:ilvl w:val="0"/>
          <w:numId w:val="19"/>
        </w:numPr>
        <w:rPr>
          <w:rFonts w:ascii="Arial" w:hAnsi="Arial" w:cs="Arial"/>
          <w:sz w:val="22"/>
          <w:szCs w:val="22"/>
        </w:rPr>
      </w:pPr>
      <w:r w:rsidRPr="002A5C1E">
        <w:rPr>
          <w:rFonts w:ascii="Arial" w:hAnsi="Arial" w:cs="Arial"/>
          <w:sz w:val="22"/>
          <w:szCs w:val="22"/>
        </w:rPr>
        <w:t>N3 email - to and from .nhs.net email addresses;</w:t>
      </w:r>
    </w:p>
    <w:p w14:paraId="5A758B35" w14:textId="77777777" w:rsidR="00B36DB0" w:rsidRPr="002A5C1E" w:rsidRDefault="00B36DB0" w:rsidP="00D173DE">
      <w:pPr>
        <w:pStyle w:val="BodyText"/>
        <w:numPr>
          <w:ilvl w:val="0"/>
          <w:numId w:val="19"/>
        </w:numPr>
        <w:rPr>
          <w:rFonts w:ascii="Arial" w:hAnsi="Arial" w:cs="Arial"/>
          <w:sz w:val="22"/>
          <w:szCs w:val="22"/>
        </w:rPr>
      </w:pPr>
      <w:r w:rsidRPr="002A5C1E">
        <w:rPr>
          <w:rFonts w:ascii="Arial" w:hAnsi="Arial" w:cs="Arial"/>
          <w:sz w:val="22"/>
          <w:szCs w:val="22"/>
        </w:rPr>
        <w:t>EMIS Web (which operates via secure N3 connections).</w:t>
      </w:r>
    </w:p>
    <w:p w14:paraId="5A758B36" w14:textId="77777777" w:rsidR="00B36DB0" w:rsidRPr="002A5C1E" w:rsidRDefault="00B36DB0" w:rsidP="002D1B22">
      <w:pPr>
        <w:pStyle w:val="BodyText"/>
        <w:rPr>
          <w:rFonts w:ascii="Arial" w:hAnsi="Arial" w:cs="Arial"/>
          <w:sz w:val="22"/>
          <w:szCs w:val="22"/>
        </w:rPr>
      </w:pPr>
    </w:p>
    <w:p w14:paraId="5A758B37" w14:textId="77777777" w:rsidR="00B36DB0" w:rsidRPr="002A5C1E" w:rsidRDefault="00B36DB0" w:rsidP="002D1B22">
      <w:pPr>
        <w:pStyle w:val="BodyText"/>
        <w:rPr>
          <w:rFonts w:ascii="Arial" w:hAnsi="Arial" w:cs="Arial"/>
          <w:sz w:val="22"/>
          <w:szCs w:val="22"/>
        </w:rPr>
      </w:pPr>
      <w:r w:rsidRPr="002A5C1E">
        <w:rPr>
          <w:rFonts w:ascii="Arial" w:hAnsi="Arial" w:cs="Arial"/>
          <w:sz w:val="22"/>
          <w:szCs w:val="22"/>
        </w:rPr>
        <w:t>In exceptional circumstances, data may be transferred via encrypted data stick subject to the following:</w:t>
      </w:r>
    </w:p>
    <w:p w14:paraId="5A758B38" w14:textId="77777777" w:rsidR="00B36DB0" w:rsidRPr="002A5C1E" w:rsidRDefault="00B36DB0" w:rsidP="00F21A2C">
      <w:pPr>
        <w:pStyle w:val="BodyText"/>
        <w:numPr>
          <w:ilvl w:val="0"/>
          <w:numId w:val="19"/>
        </w:numPr>
        <w:rPr>
          <w:rFonts w:ascii="Arial" w:hAnsi="Arial" w:cs="Arial"/>
          <w:sz w:val="22"/>
          <w:szCs w:val="22"/>
        </w:rPr>
      </w:pPr>
      <w:r w:rsidRPr="002A5C1E">
        <w:rPr>
          <w:rFonts w:ascii="Arial" w:hAnsi="Arial" w:cs="Arial"/>
          <w:sz w:val="22"/>
          <w:szCs w:val="22"/>
        </w:rPr>
        <w:t>Data sticks are only to be used following explicit written consent from the Caldicott Guardian;</w:t>
      </w:r>
    </w:p>
    <w:p w14:paraId="5A758B39" w14:textId="77777777" w:rsidR="00B36DB0" w:rsidRPr="002A5C1E" w:rsidRDefault="00B36DB0" w:rsidP="00F21A2C">
      <w:pPr>
        <w:pStyle w:val="BodyText"/>
        <w:numPr>
          <w:ilvl w:val="0"/>
          <w:numId w:val="19"/>
        </w:numPr>
        <w:rPr>
          <w:rFonts w:ascii="Arial" w:hAnsi="Arial" w:cs="Arial"/>
          <w:sz w:val="22"/>
          <w:szCs w:val="22"/>
        </w:rPr>
      </w:pPr>
      <w:r w:rsidRPr="002A5C1E">
        <w:rPr>
          <w:rFonts w:ascii="Arial" w:hAnsi="Arial" w:cs="Arial"/>
          <w:sz w:val="22"/>
          <w:szCs w:val="22"/>
        </w:rPr>
        <w:t>Only encrypted data sticks are to be used (regardless of the purpose);</w:t>
      </w:r>
    </w:p>
    <w:p w14:paraId="5A758B3A" w14:textId="77777777" w:rsidR="00B36DB0" w:rsidRPr="002A5C1E" w:rsidRDefault="00B36DB0" w:rsidP="00F21A2C">
      <w:pPr>
        <w:pStyle w:val="BodyText"/>
        <w:numPr>
          <w:ilvl w:val="0"/>
          <w:numId w:val="19"/>
        </w:numPr>
        <w:rPr>
          <w:rFonts w:ascii="Arial" w:hAnsi="Arial" w:cs="Arial"/>
          <w:sz w:val="22"/>
          <w:szCs w:val="22"/>
        </w:rPr>
      </w:pPr>
      <w:r w:rsidRPr="002A5C1E">
        <w:rPr>
          <w:rFonts w:ascii="Arial" w:hAnsi="Arial" w:cs="Arial"/>
          <w:sz w:val="22"/>
          <w:szCs w:val="22"/>
        </w:rPr>
        <w:t>Only the Caldicott Guardian can approve the purchase o</w:t>
      </w:r>
      <w:r>
        <w:rPr>
          <w:rFonts w:ascii="Arial" w:hAnsi="Arial" w:cs="Arial"/>
          <w:sz w:val="22"/>
          <w:szCs w:val="22"/>
        </w:rPr>
        <w:t>f data sticks for use.</w:t>
      </w:r>
    </w:p>
    <w:p w14:paraId="5A758B3B" w14:textId="77777777" w:rsidR="00B36DB0" w:rsidRPr="002A5C1E" w:rsidRDefault="00B36DB0" w:rsidP="00F21A2C">
      <w:pPr>
        <w:autoSpaceDE w:val="0"/>
        <w:autoSpaceDN w:val="0"/>
        <w:adjustRightInd w:val="0"/>
      </w:pPr>
    </w:p>
    <w:p w14:paraId="5A758B3C" w14:textId="77777777" w:rsidR="00B36DB0" w:rsidRPr="002A5C1E" w:rsidRDefault="00B36DB0" w:rsidP="002D1B22">
      <w:pPr>
        <w:autoSpaceDE w:val="0"/>
        <w:autoSpaceDN w:val="0"/>
        <w:adjustRightInd w:val="0"/>
      </w:pPr>
      <w:r w:rsidRPr="002A5C1E">
        <w:t>As such, it will continue to be the case that it is not standard practice to take transfer patient or any other data away from our office on data sticks.</w:t>
      </w:r>
    </w:p>
    <w:p w14:paraId="5A758B3D" w14:textId="77777777" w:rsidR="00B36DB0" w:rsidRPr="002A5C1E" w:rsidRDefault="00B36DB0" w:rsidP="00F66FFF">
      <w:pPr>
        <w:pStyle w:val="BodyText"/>
        <w:rPr>
          <w:rFonts w:ascii="Arial" w:hAnsi="Arial" w:cs="Arial"/>
          <w:sz w:val="22"/>
          <w:szCs w:val="22"/>
        </w:rPr>
      </w:pPr>
    </w:p>
    <w:p w14:paraId="5A758B3E" w14:textId="56E81963" w:rsidR="00B36DB0" w:rsidRPr="002A5C1E" w:rsidRDefault="00B36DB0" w:rsidP="00F66FFF">
      <w:pPr>
        <w:pStyle w:val="BodyText"/>
        <w:rPr>
          <w:rFonts w:ascii="Arial" w:hAnsi="Arial" w:cs="Arial"/>
          <w:sz w:val="22"/>
          <w:szCs w:val="22"/>
        </w:rPr>
      </w:pPr>
      <w:r w:rsidRPr="002A5C1E">
        <w:rPr>
          <w:rFonts w:ascii="Arial" w:hAnsi="Arial" w:cs="Arial"/>
          <w:sz w:val="22"/>
          <w:szCs w:val="22"/>
        </w:rPr>
        <w:t xml:space="preserve">In order to support the safe transfer of records, </w:t>
      </w:r>
      <w:r w:rsidR="00295F37">
        <w:rPr>
          <w:rFonts w:ascii="Arial" w:hAnsi="Arial" w:cs="Arial"/>
          <w:sz w:val="22"/>
          <w:szCs w:val="22"/>
        </w:rPr>
        <w:t>Lawrence Hill Health Centre</w:t>
      </w:r>
      <w:r w:rsidRPr="002A5C1E">
        <w:rPr>
          <w:rFonts w:ascii="Arial" w:hAnsi="Arial" w:cs="Arial"/>
          <w:sz w:val="22"/>
          <w:szCs w:val="22"/>
        </w:rPr>
        <w:t xml:space="preserve"> maintains t</w:t>
      </w:r>
      <w:r>
        <w:rPr>
          <w:rFonts w:ascii="Arial" w:hAnsi="Arial" w:cs="Arial"/>
          <w:sz w:val="22"/>
          <w:szCs w:val="22"/>
        </w:rPr>
        <w:t>h</w:t>
      </w:r>
      <w:r w:rsidRPr="002A5C1E">
        <w:rPr>
          <w:rFonts w:ascii="Arial" w:hAnsi="Arial" w:cs="Arial"/>
          <w:sz w:val="22"/>
          <w:szCs w:val="22"/>
        </w:rPr>
        <w:t>e following:</w:t>
      </w:r>
    </w:p>
    <w:p w14:paraId="5A758B3F" w14:textId="6A590146" w:rsidR="00B36DB0" w:rsidRPr="002A5C1E" w:rsidRDefault="00B36DB0" w:rsidP="00F21A2C">
      <w:pPr>
        <w:pStyle w:val="BodyText"/>
        <w:numPr>
          <w:ilvl w:val="0"/>
          <w:numId w:val="19"/>
        </w:numPr>
        <w:rPr>
          <w:rFonts w:ascii="Arial" w:hAnsi="Arial" w:cs="Arial"/>
          <w:sz w:val="22"/>
          <w:szCs w:val="22"/>
        </w:rPr>
      </w:pPr>
      <w:r w:rsidRPr="002A5C1E">
        <w:rPr>
          <w:rFonts w:ascii="Arial" w:hAnsi="Arial" w:cs="Arial"/>
          <w:sz w:val="22"/>
          <w:szCs w:val="22"/>
        </w:rPr>
        <w:t>An Information Mapping Document that sets out how confidential information can be communicated either be</w:t>
      </w:r>
      <w:r>
        <w:rPr>
          <w:rFonts w:ascii="Arial" w:hAnsi="Arial" w:cs="Arial"/>
          <w:sz w:val="22"/>
          <w:szCs w:val="22"/>
        </w:rPr>
        <w:t>tween different sites within</w:t>
      </w:r>
      <w:r w:rsidRPr="002A5C1E">
        <w:rPr>
          <w:rFonts w:ascii="Arial" w:hAnsi="Arial" w:cs="Arial"/>
          <w:sz w:val="22"/>
          <w:szCs w:val="22"/>
        </w:rPr>
        <w:t xml:space="preserve"> </w:t>
      </w:r>
      <w:r w:rsidR="00295F37">
        <w:rPr>
          <w:rFonts w:ascii="Arial" w:hAnsi="Arial" w:cs="Arial"/>
          <w:sz w:val="22"/>
          <w:szCs w:val="22"/>
        </w:rPr>
        <w:t>Lawrence Hill Health Centre</w:t>
      </w:r>
      <w:r w:rsidRPr="002A5C1E">
        <w:rPr>
          <w:rFonts w:ascii="Arial" w:hAnsi="Arial" w:cs="Arial"/>
          <w:sz w:val="22"/>
          <w:szCs w:val="22"/>
        </w:rPr>
        <w:t xml:space="preserve"> organisation or to third party organisation; and</w:t>
      </w:r>
    </w:p>
    <w:p w14:paraId="5A758B40" w14:textId="77777777" w:rsidR="00B36DB0" w:rsidRPr="002A5C1E" w:rsidRDefault="00B36DB0" w:rsidP="00F21A2C">
      <w:pPr>
        <w:pStyle w:val="BodyText"/>
        <w:numPr>
          <w:ilvl w:val="0"/>
          <w:numId w:val="19"/>
        </w:numPr>
        <w:rPr>
          <w:rFonts w:ascii="Arial" w:hAnsi="Arial" w:cs="Arial"/>
          <w:sz w:val="22"/>
          <w:szCs w:val="22"/>
        </w:rPr>
      </w:pPr>
      <w:r w:rsidRPr="002A5C1E">
        <w:rPr>
          <w:rFonts w:ascii="Arial" w:hAnsi="Arial" w:cs="Arial"/>
          <w:sz w:val="22"/>
          <w:szCs w:val="22"/>
        </w:rPr>
        <w:t>A log of all data sticks to ensure that they are all accounted for at any one time.</w:t>
      </w:r>
    </w:p>
    <w:p w14:paraId="5A758B41" w14:textId="77777777" w:rsidR="00B36DB0" w:rsidRPr="002A5C1E" w:rsidRDefault="00B36DB0" w:rsidP="00F66FFF">
      <w:pPr>
        <w:pStyle w:val="BodyText"/>
        <w:rPr>
          <w:rFonts w:ascii="Arial" w:hAnsi="Arial" w:cs="Arial"/>
          <w:sz w:val="22"/>
          <w:szCs w:val="22"/>
        </w:rPr>
      </w:pPr>
    </w:p>
    <w:p w14:paraId="5A758B42" w14:textId="77777777" w:rsidR="00B36DB0" w:rsidRPr="002A5C1E" w:rsidRDefault="00B36DB0" w:rsidP="00325745">
      <w:pPr>
        <w:autoSpaceDE w:val="0"/>
        <w:autoSpaceDN w:val="0"/>
        <w:adjustRightInd w:val="0"/>
      </w:pPr>
      <w:r w:rsidRPr="002A5C1E">
        <w:t>Breach of these policies is a serious matter and could give rise to disciplinary action being taken.</w:t>
      </w:r>
    </w:p>
    <w:p w14:paraId="5A758B43" w14:textId="77777777" w:rsidR="00B36DB0" w:rsidRPr="002A5C1E" w:rsidRDefault="00B36DB0" w:rsidP="00325745">
      <w:pPr>
        <w:autoSpaceDE w:val="0"/>
        <w:autoSpaceDN w:val="0"/>
        <w:adjustRightInd w:val="0"/>
      </w:pPr>
    </w:p>
    <w:p w14:paraId="5A758B44" w14:textId="77777777" w:rsidR="00B36DB0" w:rsidRPr="002A5C1E" w:rsidRDefault="00B36DB0" w:rsidP="0088049D">
      <w:pPr>
        <w:pStyle w:val="BodyText"/>
        <w:rPr>
          <w:rFonts w:ascii="Arial" w:hAnsi="Arial" w:cs="Arial"/>
          <w:i/>
          <w:sz w:val="22"/>
          <w:szCs w:val="22"/>
        </w:rPr>
      </w:pPr>
      <w:r w:rsidRPr="002A5C1E">
        <w:rPr>
          <w:rFonts w:ascii="Arial" w:hAnsi="Arial" w:cs="Arial"/>
          <w:i/>
          <w:sz w:val="22"/>
          <w:szCs w:val="22"/>
        </w:rPr>
        <w:t>Patient Consent/Justification for Transfer</w:t>
      </w:r>
    </w:p>
    <w:p w14:paraId="5A758B45"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 xml:space="preserve">Information may be passed on where the patient has consented or where the following circumstances apply: </w:t>
      </w:r>
    </w:p>
    <w:p w14:paraId="5A758B46" w14:textId="77777777" w:rsidR="00B36DB0" w:rsidRPr="002A5C1E" w:rsidRDefault="00B36DB0" w:rsidP="007646BD">
      <w:pPr>
        <w:numPr>
          <w:ilvl w:val="0"/>
          <w:numId w:val="6"/>
        </w:numPr>
        <w:ind w:left="852" w:hanging="426"/>
      </w:pPr>
      <w:r w:rsidRPr="002A5C1E">
        <w:t>If the recipient needs the information because they are concerned with the patients’ care or the use can be justified for the purposes described below:</w:t>
      </w:r>
    </w:p>
    <w:p w14:paraId="5A758B47" w14:textId="77777777" w:rsidR="00B36DB0" w:rsidRPr="002A5C1E" w:rsidRDefault="00B36DB0" w:rsidP="009C4988">
      <w:pPr>
        <w:numPr>
          <w:ilvl w:val="0"/>
          <w:numId w:val="11"/>
        </w:numPr>
        <w:ind w:left="1135" w:hanging="283"/>
      </w:pPr>
      <w:r w:rsidRPr="002A5C1E">
        <w:t>Assuring and improving the quality of care and treatment.</w:t>
      </w:r>
    </w:p>
    <w:p w14:paraId="5A758B48" w14:textId="77777777" w:rsidR="00B36DB0" w:rsidRPr="002A5C1E" w:rsidRDefault="00B36DB0" w:rsidP="007646BD">
      <w:pPr>
        <w:numPr>
          <w:ilvl w:val="0"/>
          <w:numId w:val="11"/>
        </w:numPr>
        <w:ind w:left="1135" w:hanging="283"/>
      </w:pPr>
      <w:r w:rsidRPr="002A5C1E">
        <w:t>Monitoring and protecting public health.</w:t>
      </w:r>
    </w:p>
    <w:p w14:paraId="5A758B49" w14:textId="77777777" w:rsidR="00B36DB0" w:rsidRPr="002A5C1E" w:rsidRDefault="00B36DB0" w:rsidP="007646BD">
      <w:pPr>
        <w:numPr>
          <w:ilvl w:val="0"/>
          <w:numId w:val="11"/>
        </w:numPr>
        <w:ind w:left="1135" w:hanging="283"/>
      </w:pPr>
      <w:r w:rsidRPr="002A5C1E">
        <w:t>Co-ordinating care with other agencies (e.g. local authority).</w:t>
      </w:r>
    </w:p>
    <w:p w14:paraId="5A758B4A" w14:textId="77777777" w:rsidR="00B36DB0" w:rsidRPr="002A5C1E" w:rsidRDefault="00B36DB0" w:rsidP="007646BD">
      <w:pPr>
        <w:numPr>
          <w:ilvl w:val="0"/>
          <w:numId w:val="11"/>
        </w:numPr>
        <w:ind w:left="1135" w:hanging="283"/>
      </w:pPr>
      <w:r w:rsidRPr="002A5C1E">
        <w:t>Effective healthcare administration (e.g. managing and planning services).</w:t>
      </w:r>
    </w:p>
    <w:p w14:paraId="5A758B4B" w14:textId="77777777" w:rsidR="00B36DB0" w:rsidRPr="002A5C1E" w:rsidRDefault="00B36DB0" w:rsidP="007646BD">
      <w:pPr>
        <w:numPr>
          <w:ilvl w:val="0"/>
          <w:numId w:val="11"/>
        </w:numPr>
        <w:ind w:left="1135" w:hanging="283"/>
      </w:pPr>
      <w:r w:rsidRPr="002A5C1E">
        <w:t>Auditing accounts (auditors).</w:t>
      </w:r>
    </w:p>
    <w:p w14:paraId="5A758B4C" w14:textId="77777777" w:rsidR="00B36DB0" w:rsidRPr="002A5C1E" w:rsidRDefault="00B36DB0" w:rsidP="007646BD">
      <w:pPr>
        <w:numPr>
          <w:ilvl w:val="0"/>
          <w:numId w:val="11"/>
        </w:numPr>
        <w:ind w:left="1135" w:hanging="283"/>
      </w:pPr>
      <w:r w:rsidRPr="002A5C1E">
        <w:t>Risk Management (e.g. health and safety).</w:t>
      </w:r>
    </w:p>
    <w:p w14:paraId="5A758B4D" w14:textId="77777777" w:rsidR="00B36DB0" w:rsidRPr="002A5C1E" w:rsidRDefault="00B36DB0" w:rsidP="007646BD">
      <w:pPr>
        <w:numPr>
          <w:ilvl w:val="0"/>
          <w:numId w:val="11"/>
        </w:numPr>
        <w:ind w:left="1135" w:hanging="283"/>
      </w:pPr>
      <w:r w:rsidRPr="002A5C1E">
        <w:t>Investigating complaints and legal claims.</w:t>
      </w:r>
    </w:p>
    <w:p w14:paraId="5A758B4E" w14:textId="77777777" w:rsidR="00B36DB0" w:rsidRPr="002A5C1E" w:rsidRDefault="00B36DB0" w:rsidP="007646BD">
      <w:pPr>
        <w:numPr>
          <w:ilvl w:val="0"/>
          <w:numId w:val="11"/>
        </w:numPr>
        <w:ind w:left="1135" w:hanging="283"/>
      </w:pPr>
      <w:r w:rsidRPr="002A5C1E">
        <w:t>Teaching.</w:t>
      </w:r>
    </w:p>
    <w:p w14:paraId="5A758B4F" w14:textId="77777777" w:rsidR="00B36DB0" w:rsidRPr="002A5C1E" w:rsidRDefault="00B36DB0" w:rsidP="007646BD">
      <w:pPr>
        <w:numPr>
          <w:ilvl w:val="0"/>
          <w:numId w:val="11"/>
        </w:numPr>
        <w:ind w:left="1135" w:hanging="283"/>
      </w:pPr>
      <w:r w:rsidRPr="002A5C1E">
        <w:t>Statistical analysis or research (specific consent should be sought to any activity relating to teaching or research that will involve people personally).</w:t>
      </w:r>
    </w:p>
    <w:p w14:paraId="5A758B50" w14:textId="77777777" w:rsidR="00B36DB0" w:rsidRPr="002A5C1E" w:rsidRDefault="00B36DB0" w:rsidP="007646BD">
      <w:pPr>
        <w:numPr>
          <w:ilvl w:val="0"/>
          <w:numId w:val="11"/>
        </w:numPr>
        <w:ind w:left="1135" w:hanging="283"/>
      </w:pPr>
      <w:r w:rsidRPr="002A5C1E">
        <w:t>Whistle blowing.</w:t>
      </w:r>
    </w:p>
    <w:p w14:paraId="5A758B51" w14:textId="77777777" w:rsidR="00B36DB0" w:rsidRPr="002A5C1E" w:rsidRDefault="00B36DB0" w:rsidP="007646BD">
      <w:pPr>
        <w:numPr>
          <w:ilvl w:val="0"/>
          <w:numId w:val="6"/>
        </w:numPr>
        <w:ind w:left="852" w:hanging="426"/>
      </w:pPr>
      <w:r w:rsidRPr="002A5C1E">
        <w:lastRenderedPageBreak/>
        <w:t>Statute or court order requires the information.</w:t>
      </w:r>
    </w:p>
    <w:p w14:paraId="5A758B52" w14:textId="77777777" w:rsidR="00B36DB0" w:rsidRPr="002A5C1E" w:rsidRDefault="00B36DB0" w:rsidP="007646BD">
      <w:pPr>
        <w:numPr>
          <w:ilvl w:val="0"/>
          <w:numId w:val="6"/>
        </w:numPr>
        <w:ind w:left="852" w:hanging="426"/>
      </w:pPr>
      <w:r w:rsidRPr="002A5C1E">
        <w:t>Passing on information can be justified for other reasons (protection of the public).</w:t>
      </w:r>
    </w:p>
    <w:p w14:paraId="5A758B53" w14:textId="77777777" w:rsidR="00B36DB0" w:rsidRPr="002A5C1E" w:rsidRDefault="00B36DB0" w:rsidP="0088049D">
      <w:pPr>
        <w:rPr>
          <w:i/>
        </w:rPr>
      </w:pPr>
    </w:p>
    <w:p w14:paraId="5A758B54" w14:textId="77777777" w:rsidR="00B36DB0" w:rsidRPr="002A5C1E" w:rsidRDefault="00B36DB0" w:rsidP="0088049D">
      <w:pPr>
        <w:rPr>
          <w:i/>
        </w:rPr>
      </w:pPr>
      <w:r w:rsidRPr="002A5C1E">
        <w:rPr>
          <w:i/>
        </w:rPr>
        <w:t>Responsibility for Passing on Information</w:t>
      </w:r>
    </w:p>
    <w:p w14:paraId="5A758B55"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 xml:space="preserve">Individuals are responsible for their decision to pass on information.  If unsure whether to pass on information ask the health professional responsible for the patient’s care or a nominated senior manager. </w:t>
      </w:r>
    </w:p>
    <w:p w14:paraId="5A758B56" w14:textId="77777777" w:rsidR="00B36DB0" w:rsidRPr="002A5C1E" w:rsidRDefault="00B36DB0" w:rsidP="0088049D">
      <w:pPr>
        <w:pStyle w:val="BodyText"/>
        <w:rPr>
          <w:rFonts w:ascii="Arial" w:hAnsi="Arial" w:cs="Arial"/>
          <w:sz w:val="22"/>
          <w:szCs w:val="22"/>
        </w:rPr>
      </w:pPr>
    </w:p>
    <w:p w14:paraId="5A758B57" w14:textId="77777777" w:rsidR="00B36DB0" w:rsidRPr="002A5C1E" w:rsidRDefault="00B36DB0" w:rsidP="0088049D">
      <w:pPr>
        <w:pStyle w:val="BodyText"/>
        <w:rPr>
          <w:rFonts w:ascii="Arial" w:hAnsi="Arial" w:cs="Arial"/>
          <w:sz w:val="22"/>
          <w:szCs w:val="22"/>
        </w:rPr>
      </w:pPr>
      <w:r w:rsidRPr="002A5C1E">
        <w:rPr>
          <w:rFonts w:ascii="Arial" w:hAnsi="Arial" w:cs="Arial"/>
          <w:sz w:val="22"/>
          <w:szCs w:val="22"/>
        </w:rPr>
        <w:t>The unauthorised passing on of patient information by any member of staff is a serious matter and may result in disciplinary action and possible legal action.</w:t>
      </w:r>
    </w:p>
    <w:p w14:paraId="5A758B58" w14:textId="77777777" w:rsidR="00B36DB0" w:rsidRPr="002A5C1E" w:rsidRDefault="00B36DB0" w:rsidP="0088049D">
      <w:pPr>
        <w:pStyle w:val="BodyText"/>
        <w:rPr>
          <w:rFonts w:ascii="Arial" w:hAnsi="Arial" w:cs="Arial"/>
          <w:sz w:val="22"/>
          <w:szCs w:val="22"/>
        </w:rPr>
      </w:pPr>
    </w:p>
    <w:p w14:paraId="5A758B59" w14:textId="77777777" w:rsidR="00B36DB0" w:rsidRPr="002A5C1E" w:rsidRDefault="00B36DB0" w:rsidP="00E311D9">
      <w:pPr>
        <w:rPr>
          <w:i/>
        </w:rPr>
      </w:pPr>
      <w:r w:rsidRPr="002A5C1E">
        <w:rPr>
          <w:i/>
        </w:rPr>
        <w:t>Non-identifiable Information (Anonymised)</w:t>
      </w:r>
    </w:p>
    <w:p w14:paraId="5A758B5A"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Where anonymised information would be sufficient, identifiable information should be omitted where possible.  Patient identifiable information should not be used unless it is essential for the purpose.</w:t>
      </w:r>
    </w:p>
    <w:p w14:paraId="5A758B5B" w14:textId="77777777" w:rsidR="00B36DB0" w:rsidRPr="002A5C1E" w:rsidRDefault="00B36DB0" w:rsidP="002A5C1E">
      <w:pPr>
        <w:rPr>
          <w:i/>
        </w:rPr>
      </w:pPr>
    </w:p>
    <w:p w14:paraId="5A758B5C" w14:textId="77777777" w:rsidR="00B36DB0" w:rsidRPr="002A5C1E" w:rsidRDefault="00B36DB0" w:rsidP="00E311D9">
      <w:pPr>
        <w:rPr>
          <w:i/>
        </w:rPr>
      </w:pPr>
      <w:r w:rsidRPr="002A5C1E">
        <w:rPr>
          <w:i/>
        </w:rPr>
        <w:t>Interpretation</w:t>
      </w:r>
    </w:p>
    <w:p w14:paraId="5A758B5D" w14:textId="77777777" w:rsidR="00B36DB0" w:rsidRPr="002A5C1E" w:rsidRDefault="00B36DB0" w:rsidP="004E6842">
      <w:pPr>
        <w:pStyle w:val="BodyText"/>
        <w:rPr>
          <w:rFonts w:ascii="Arial" w:hAnsi="Arial" w:cs="Arial"/>
          <w:sz w:val="22"/>
          <w:szCs w:val="22"/>
        </w:rPr>
      </w:pPr>
      <w:r w:rsidRPr="002A5C1E">
        <w:rPr>
          <w:rFonts w:ascii="Arial" w:hAnsi="Arial" w:cs="Arial"/>
          <w:sz w:val="22"/>
          <w:szCs w:val="22"/>
        </w:rPr>
        <w:t>An explanation concerning the interpretation or relevance of this code should be sought from a clinical supervisor or from a Senior Manager.</w:t>
      </w:r>
    </w:p>
    <w:p w14:paraId="5A758B5E" w14:textId="77777777" w:rsidR="00B36DB0" w:rsidRPr="002A5C1E" w:rsidRDefault="00B36DB0" w:rsidP="002A5C1E">
      <w:pPr>
        <w:rPr>
          <w:i/>
        </w:rPr>
      </w:pPr>
    </w:p>
    <w:p w14:paraId="5A758B5F" w14:textId="77777777" w:rsidR="00B36DB0" w:rsidRPr="002A5C1E" w:rsidRDefault="00B36DB0" w:rsidP="00E311D9">
      <w:pPr>
        <w:rPr>
          <w:i/>
        </w:rPr>
      </w:pPr>
      <w:r w:rsidRPr="002A5C1E">
        <w:rPr>
          <w:i/>
        </w:rPr>
        <w:t>Non-Compliance</w:t>
      </w:r>
    </w:p>
    <w:p w14:paraId="5A758B60"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Non-compliance with this code of conduc</w:t>
      </w:r>
      <w:r>
        <w:rPr>
          <w:rFonts w:ascii="Arial" w:hAnsi="Arial" w:cs="Arial"/>
          <w:sz w:val="22"/>
          <w:szCs w:val="22"/>
        </w:rPr>
        <w:t xml:space="preserve">t by any person employed by </w:t>
      </w:r>
      <w:r w:rsidRPr="00540E03">
        <w:rPr>
          <w:rFonts w:ascii="Arial" w:hAnsi="Arial" w:cs="Arial"/>
          <w:sz w:val="22"/>
          <w:szCs w:val="22"/>
        </w:rPr>
        <w:t>The Old School Surgery</w:t>
      </w:r>
      <w:r w:rsidRPr="002A5C1E">
        <w:rPr>
          <w:rFonts w:ascii="Arial" w:hAnsi="Arial" w:cs="Arial"/>
          <w:sz w:val="22"/>
          <w:szCs w:val="22"/>
        </w:rPr>
        <w:t xml:space="preserve"> may result in disciplinary action being taken.</w:t>
      </w:r>
    </w:p>
    <w:p w14:paraId="5A758B61" w14:textId="77777777" w:rsidR="00B36DB0" w:rsidRPr="002A5C1E" w:rsidRDefault="00B36DB0" w:rsidP="002A5C1E">
      <w:pPr>
        <w:rPr>
          <w:i/>
        </w:rPr>
      </w:pPr>
    </w:p>
    <w:p w14:paraId="5A758B62" w14:textId="77777777" w:rsidR="00B36DB0" w:rsidRPr="002A5C1E" w:rsidRDefault="00B36DB0" w:rsidP="00E311D9">
      <w:pPr>
        <w:rPr>
          <w:i/>
        </w:rPr>
      </w:pPr>
      <w:r w:rsidRPr="002A5C1E">
        <w:rPr>
          <w:i/>
        </w:rPr>
        <w:t>Glossary</w:t>
      </w:r>
    </w:p>
    <w:p w14:paraId="5A758B63"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 xml:space="preserve">This defines the terms used within this Confidentiality section.  </w:t>
      </w:r>
    </w:p>
    <w:p w14:paraId="5A758B64" w14:textId="77777777" w:rsidR="00B36DB0" w:rsidRPr="002A5C1E" w:rsidRDefault="00B36DB0" w:rsidP="002A5C1E"/>
    <w:p w14:paraId="5A758B65" w14:textId="77777777" w:rsidR="00B36DB0" w:rsidRPr="002A5C1E" w:rsidRDefault="00B36DB0" w:rsidP="00E311D9">
      <w:pPr>
        <w:pStyle w:val="BodyText"/>
        <w:ind w:left="2127" w:hanging="2127"/>
        <w:rPr>
          <w:rFonts w:ascii="Arial" w:hAnsi="Arial" w:cs="Arial"/>
          <w:sz w:val="22"/>
          <w:szCs w:val="22"/>
        </w:rPr>
      </w:pPr>
      <w:r w:rsidRPr="002A5C1E">
        <w:rPr>
          <w:rFonts w:ascii="Arial" w:hAnsi="Arial" w:cs="Arial"/>
          <w:sz w:val="22"/>
          <w:szCs w:val="22"/>
        </w:rPr>
        <w:t>Anonymised data:</w:t>
      </w:r>
      <w:r w:rsidRPr="002A5C1E">
        <w:rPr>
          <w:rFonts w:ascii="Arial" w:hAnsi="Arial" w:cs="Arial"/>
          <w:sz w:val="22"/>
          <w:szCs w:val="22"/>
        </w:rPr>
        <w:tab/>
        <w:t>Data from which the recipient of the information cannot identify the patient.</w:t>
      </w:r>
    </w:p>
    <w:p w14:paraId="5A758B66" w14:textId="77777777" w:rsidR="00B36DB0" w:rsidRPr="002A5C1E" w:rsidRDefault="00B36DB0" w:rsidP="00E311D9">
      <w:pPr>
        <w:pStyle w:val="BodyText"/>
        <w:rPr>
          <w:rFonts w:ascii="Arial" w:hAnsi="Arial" w:cs="Arial"/>
          <w:sz w:val="22"/>
          <w:szCs w:val="22"/>
        </w:rPr>
      </w:pPr>
    </w:p>
    <w:p w14:paraId="5A758B67" w14:textId="77777777" w:rsidR="00B36DB0" w:rsidRPr="002A5C1E" w:rsidRDefault="00B36DB0" w:rsidP="00E311D9">
      <w:pPr>
        <w:pStyle w:val="BodyText"/>
        <w:ind w:left="2127" w:hanging="2127"/>
        <w:rPr>
          <w:rFonts w:ascii="Arial" w:hAnsi="Arial" w:cs="Arial"/>
          <w:sz w:val="22"/>
          <w:szCs w:val="22"/>
        </w:rPr>
      </w:pPr>
      <w:r w:rsidRPr="002A5C1E">
        <w:rPr>
          <w:rFonts w:ascii="Arial" w:hAnsi="Arial" w:cs="Arial"/>
          <w:sz w:val="22"/>
          <w:szCs w:val="22"/>
        </w:rPr>
        <w:t>Consent:</w:t>
      </w:r>
      <w:r w:rsidRPr="002A5C1E">
        <w:rPr>
          <w:rFonts w:ascii="Arial" w:hAnsi="Arial" w:cs="Arial"/>
          <w:sz w:val="22"/>
          <w:szCs w:val="22"/>
        </w:rPr>
        <w:tab/>
        <w:t>Any freely given specific and informed indication of wishes by which the patient signifies their agreement to personal data relating to them being used.</w:t>
      </w:r>
    </w:p>
    <w:p w14:paraId="5A758B68" w14:textId="77777777" w:rsidR="00B36DB0" w:rsidRPr="002A5C1E" w:rsidRDefault="00B36DB0" w:rsidP="00E311D9">
      <w:pPr>
        <w:pStyle w:val="BodyText"/>
        <w:ind w:left="2127" w:hanging="2127"/>
        <w:rPr>
          <w:rFonts w:ascii="Arial" w:hAnsi="Arial" w:cs="Arial"/>
          <w:sz w:val="22"/>
          <w:szCs w:val="22"/>
        </w:rPr>
      </w:pPr>
    </w:p>
    <w:p w14:paraId="5A758B69" w14:textId="77777777" w:rsidR="00B36DB0" w:rsidRPr="002A5C1E" w:rsidRDefault="00B36DB0" w:rsidP="00E311D9">
      <w:pPr>
        <w:pStyle w:val="BodyText"/>
        <w:ind w:left="2127" w:hanging="2127"/>
        <w:rPr>
          <w:rFonts w:ascii="Arial" w:hAnsi="Arial" w:cs="Arial"/>
          <w:sz w:val="22"/>
          <w:szCs w:val="22"/>
        </w:rPr>
      </w:pPr>
      <w:r w:rsidRPr="002A5C1E">
        <w:rPr>
          <w:rFonts w:ascii="Arial" w:hAnsi="Arial" w:cs="Arial"/>
          <w:sz w:val="22"/>
          <w:szCs w:val="22"/>
        </w:rPr>
        <w:t>Identifiable data:</w:t>
      </w:r>
      <w:r w:rsidRPr="002A5C1E">
        <w:rPr>
          <w:rFonts w:ascii="Arial" w:hAnsi="Arial" w:cs="Arial"/>
          <w:sz w:val="22"/>
          <w:szCs w:val="22"/>
        </w:rPr>
        <w:tab/>
        <w:t>Data from which the patient can be identified by using any one of the following data items:</w:t>
      </w:r>
    </w:p>
    <w:p w14:paraId="5A758B6A" w14:textId="77777777" w:rsidR="00B36DB0" w:rsidRPr="002A5C1E" w:rsidRDefault="00B36DB0" w:rsidP="007646BD">
      <w:pPr>
        <w:numPr>
          <w:ilvl w:val="0"/>
          <w:numId w:val="38"/>
        </w:numPr>
      </w:pPr>
      <w:r w:rsidRPr="002A5C1E">
        <w:t>Forename</w:t>
      </w:r>
    </w:p>
    <w:p w14:paraId="5A758B6B" w14:textId="77777777" w:rsidR="00B36DB0" w:rsidRPr="002A5C1E" w:rsidRDefault="00B36DB0" w:rsidP="007646BD">
      <w:pPr>
        <w:numPr>
          <w:ilvl w:val="0"/>
          <w:numId w:val="38"/>
        </w:numPr>
      </w:pPr>
      <w:r w:rsidRPr="002A5C1E">
        <w:t xml:space="preserve">Surname </w:t>
      </w:r>
    </w:p>
    <w:p w14:paraId="5A758B6C" w14:textId="77777777" w:rsidR="00B36DB0" w:rsidRPr="002A5C1E" w:rsidRDefault="00B36DB0" w:rsidP="007646BD">
      <w:pPr>
        <w:numPr>
          <w:ilvl w:val="0"/>
          <w:numId w:val="38"/>
        </w:numPr>
      </w:pPr>
      <w:r w:rsidRPr="002A5C1E">
        <w:t>Address</w:t>
      </w:r>
    </w:p>
    <w:p w14:paraId="5A758B6D" w14:textId="77777777" w:rsidR="00B36DB0" w:rsidRPr="002A5C1E" w:rsidRDefault="00B36DB0" w:rsidP="007646BD">
      <w:pPr>
        <w:numPr>
          <w:ilvl w:val="0"/>
          <w:numId w:val="38"/>
        </w:numPr>
      </w:pPr>
      <w:r w:rsidRPr="002A5C1E">
        <w:t>Postcode</w:t>
      </w:r>
    </w:p>
    <w:p w14:paraId="5A758B6E" w14:textId="77777777" w:rsidR="00B36DB0" w:rsidRPr="002A5C1E" w:rsidRDefault="00B36DB0" w:rsidP="007646BD">
      <w:pPr>
        <w:numPr>
          <w:ilvl w:val="0"/>
          <w:numId w:val="38"/>
        </w:numPr>
      </w:pPr>
      <w:r w:rsidRPr="002A5C1E">
        <w:t xml:space="preserve">Date of Birth </w:t>
      </w:r>
    </w:p>
    <w:p w14:paraId="5A758B6F" w14:textId="77777777" w:rsidR="00B36DB0" w:rsidRPr="002A5C1E" w:rsidRDefault="00B36DB0" w:rsidP="007646BD">
      <w:pPr>
        <w:numPr>
          <w:ilvl w:val="0"/>
          <w:numId w:val="38"/>
        </w:numPr>
      </w:pPr>
      <w:r w:rsidRPr="002A5C1E">
        <w:t>Other dates (i.e. death, diagnosis)</w:t>
      </w:r>
    </w:p>
    <w:p w14:paraId="5A758B70" w14:textId="77777777" w:rsidR="00B36DB0" w:rsidRPr="002A5C1E" w:rsidRDefault="00B36DB0" w:rsidP="007646BD">
      <w:pPr>
        <w:numPr>
          <w:ilvl w:val="0"/>
          <w:numId w:val="38"/>
        </w:numPr>
      </w:pPr>
      <w:r w:rsidRPr="002A5C1E">
        <w:t>NHS Number</w:t>
      </w:r>
    </w:p>
    <w:p w14:paraId="5A758B71" w14:textId="77777777" w:rsidR="00B36DB0" w:rsidRPr="002A5C1E" w:rsidRDefault="00B36DB0" w:rsidP="007646BD">
      <w:pPr>
        <w:numPr>
          <w:ilvl w:val="0"/>
          <w:numId w:val="38"/>
        </w:numPr>
      </w:pPr>
      <w:r w:rsidRPr="002A5C1E">
        <w:t>Sex</w:t>
      </w:r>
    </w:p>
    <w:p w14:paraId="5A758B72" w14:textId="77777777" w:rsidR="00B36DB0" w:rsidRPr="002A5C1E" w:rsidRDefault="00B36DB0" w:rsidP="007646BD">
      <w:pPr>
        <w:numPr>
          <w:ilvl w:val="0"/>
          <w:numId w:val="38"/>
        </w:numPr>
      </w:pPr>
      <w:r w:rsidRPr="002A5C1E">
        <w:t>Ethnic Group</w:t>
      </w:r>
    </w:p>
    <w:p w14:paraId="5A758B73" w14:textId="77777777" w:rsidR="00B36DB0" w:rsidRPr="002A5C1E" w:rsidRDefault="00B36DB0" w:rsidP="005E5727">
      <w:pPr>
        <w:ind w:left="3544" w:hanging="2104"/>
      </w:pPr>
    </w:p>
    <w:p w14:paraId="5A758B74" w14:textId="77777777" w:rsidR="00B36DB0" w:rsidRPr="002A5C1E" w:rsidRDefault="00B36DB0" w:rsidP="00E311D9">
      <w:pPr>
        <w:pStyle w:val="BodyText"/>
        <w:ind w:left="2127" w:hanging="2127"/>
        <w:rPr>
          <w:rFonts w:ascii="Arial" w:hAnsi="Arial" w:cs="Arial"/>
          <w:sz w:val="22"/>
          <w:szCs w:val="22"/>
        </w:rPr>
      </w:pPr>
      <w:r w:rsidRPr="002A5C1E">
        <w:rPr>
          <w:rFonts w:ascii="Arial" w:hAnsi="Arial" w:cs="Arial"/>
          <w:sz w:val="22"/>
          <w:szCs w:val="22"/>
        </w:rPr>
        <w:t>Need to Know:</w:t>
      </w:r>
      <w:r w:rsidRPr="002A5C1E">
        <w:rPr>
          <w:rFonts w:ascii="Arial" w:hAnsi="Arial" w:cs="Arial"/>
          <w:sz w:val="22"/>
          <w:szCs w:val="22"/>
        </w:rPr>
        <w:tab/>
        <w:t>Only those individuals who need access to the information should have access.</w:t>
      </w:r>
    </w:p>
    <w:p w14:paraId="5A758B75" w14:textId="77777777" w:rsidR="00B36DB0" w:rsidRPr="002A5C1E" w:rsidRDefault="00B36DB0" w:rsidP="006268EC">
      <w:pPr>
        <w:ind w:left="1440"/>
      </w:pPr>
    </w:p>
    <w:p w14:paraId="5A758B76" w14:textId="1C8DCF9B" w:rsidR="00B36DB0" w:rsidRPr="002A5C1E" w:rsidRDefault="00B36DB0" w:rsidP="00E311D9">
      <w:pPr>
        <w:pStyle w:val="BodyText"/>
        <w:rPr>
          <w:rFonts w:ascii="Arial" w:hAnsi="Arial" w:cs="Arial"/>
          <w:sz w:val="22"/>
          <w:szCs w:val="22"/>
        </w:rPr>
      </w:pPr>
      <w:r w:rsidRPr="002A5C1E">
        <w:rPr>
          <w:rFonts w:ascii="Arial" w:hAnsi="Arial" w:cs="Arial"/>
          <w:sz w:val="22"/>
          <w:szCs w:val="22"/>
        </w:rPr>
        <w:lastRenderedPageBreak/>
        <w:t xml:space="preserve">By using the above transfer mechanisms, patient data can be safely transferred from referring GP practices to </w:t>
      </w:r>
      <w:r w:rsidR="00295F37">
        <w:rPr>
          <w:rFonts w:ascii="Arial" w:hAnsi="Arial" w:cs="Arial"/>
          <w:sz w:val="22"/>
          <w:szCs w:val="22"/>
        </w:rPr>
        <w:t>Lawrence Hill Health Centre</w:t>
      </w:r>
      <w:r w:rsidRPr="002A5C1E">
        <w:rPr>
          <w:rFonts w:ascii="Arial" w:hAnsi="Arial" w:cs="Arial"/>
          <w:sz w:val="22"/>
          <w:szCs w:val="22"/>
        </w:rPr>
        <w:t xml:space="preserve"> and then onward from </w:t>
      </w:r>
      <w:r w:rsidR="00295F37">
        <w:rPr>
          <w:rFonts w:ascii="Arial" w:hAnsi="Arial" w:cs="Arial"/>
          <w:sz w:val="22"/>
          <w:szCs w:val="22"/>
        </w:rPr>
        <w:t>Lawrence Hill Health Centre</w:t>
      </w:r>
      <w:r w:rsidR="00225969">
        <w:rPr>
          <w:rFonts w:ascii="Arial" w:hAnsi="Arial" w:cs="Arial"/>
          <w:sz w:val="22"/>
          <w:szCs w:val="22"/>
        </w:rPr>
        <w:t xml:space="preserve"> </w:t>
      </w:r>
      <w:r w:rsidRPr="002A5C1E">
        <w:rPr>
          <w:rFonts w:ascii="Arial" w:hAnsi="Arial" w:cs="Arial"/>
          <w:sz w:val="22"/>
          <w:szCs w:val="22"/>
        </w:rPr>
        <w:t xml:space="preserve"> either in the form of discharge reports or onward referral requests to primary or secondary care.</w:t>
      </w:r>
    </w:p>
    <w:p w14:paraId="5A758B77" w14:textId="77777777" w:rsidR="00B36DB0" w:rsidRPr="002A5C1E" w:rsidRDefault="00B36DB0" w:rsidP="00E311D9">
      <w:pPr>
        <w:pStyle w:val="BodyText"/>
        <w:rPr>
          <w:rFonts w:ascii="Arial" w:hAnsi="Arial" w:cs="Arial"/>
          <w:sz w:val="22"/>
          <w:szCs w:val="22"/>
        </w:rPr>
      </w:pPr>
    </w:p>
    <w:p w14:paraId="5A758B78" w14:textId="77777777" w:rsidR="00B36DB0" w:rsidRPr="002A5C1E" w:rsidRDefault="00B36DB0" w:rsidP="006B23AC">
      <w:pPr>
        <w:pStyle w:val="BodyText"/>
        <w:rPr>
          <w:rFonts w:ascii="Arial" w:hAnsi="Arial" w:cs="Arial"/>
          <w:b/>
          <w:sz w:val="22"/>
          <w:szCs w:val="22"/>
        </w:rPr>
      </w:pPr>
      <w:r w:rsidRPr="002A5C1E">
        <w:rPr>
          <w:rFonts w:ascii="Arial" w:hAnsi="Arial" w:cs="Arial"/>
          <w:b/>
          <w:sz w:val="22"/>
          <w:szCs w:val="22"/>
        </w:rPr>
        <w:t>Data retention</w:t>
      </w:r>
    </w:p>
    <w:p w14:paraId="5A758B79"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Patient and staff records should be retained for an appropriate duration according to best practice relating to the type of information under consideration.</w:t>
      </w:r>
    </w:p>
    <w:p w14:paraId="5A758B7A" w14:textId="77777777" w:rsidR="00B36DB0" w:rsidRPr="002A5C1E" w:rsidRDefault="00B36DB0" w:rsidP="00E311D9">
      <w:pPr>
        <w:pStyle w:val="BodyText"/>
        <w:rPr>
          <w:rFonts w:ascii="Arial" w:hAnsi="Arial" w:cs="Arial"/>
          <w:sz w:val="22"/>
          <w:szCs w:val="22"/>
        </w:rPr>
      </w:pPr>
    </w:p>
    <w:p w14:paraId="5A758B7B"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Information Security Events</w:t>
      </w:r>
    </w:p>
    <w:p w14:paraId="5A758B7C"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 xml:space="preserve">Where a member of staff suspects or realises that there has been a breach of patient confidentiality they should immediately notify the Clinical Governance Committee and the </w:t>
      </w:r>
      <w:r>
        <w:rPr>
          <w:rFonts w:ascii="Arial" w:hAnsi="Arial" w:cs="Arial"/>
          <w:sz w:val="22"/>
          <w:szCs w:val="22"/>
        </w:rPr>
        <w:t>Senior Partner</w:t>
      </w:r>
      <w:r w:rsidRPr="002A5C1E">
        <w:rPr>
          <w:rFonts w:ascii="Arial" w:hAnsi="Arial" w:cs="Arial"/>
          <w:sz w:val="22"/>
          <w:szCs w:val="22"/>
        </w:rPr>
        <w:t>.</w:t>
      </w:r>
    </w:p>
    <w:p w14:paraId="5A758B7D" w14:textId="77777777" w:rsidR="00B36DB0" w:rsidRPr="002A5C1E" w:rsidRDefault="00B36DB0" w:rsidP="00E311D9">
      <w:pPr>
        <w:pStyle w:val="BodyText"/>
        <w:rPr>
          <w:rFonts w:ascii="Arial" w:hAnsi="Arial" w:cs="Arial"/>
          <w:sz w:val="22"/>
          <w:szCs w:val="22"/>
        </w:rPr>
      </w:pPr>
    </w:p>
    <w:p w14:paraId="5A758B7E"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 xml:space="preserve">All/any confidentiality breaches will be notified to the </w:t>
      </w:r>
      <w:r>
        <w:rPr>
          <w:rFonts w:ascii="Arial" w:hAnsi="Arial" w:cs="Arial"/>
          <w:sz w:val="22"/>
          <w:szCs w:val="22"/>
        </w:rPr>
        <w:t>Commissioner</w:t>
      </w:r>
      <w:r w:rsidRPr="002A5C1E">
        <w:rPr>
          <w:rFonts w:ascii="Arial" w:hAnsi="Arial" w:cs="Arial"/>
          <w:sz w:val="22"/>
          <w:szCs w:val="22"/>
        </w:rPr>
        <w:t xml:space="preserve"> in question and an action plan agreed with that </w:t>
      </w:r>
      <w:r>
        <w:rPr>
          <w:rFonts w:ascii="Arial" w:hAnsi="Arial" w:cs="Arial"/>
          <w:sz w:val="22"/>
          <w:szCs w:val="22"/>
        </w:rPr>
        <w:t>Commissioner</w:t>
      </w:r>
      <w:r w:rsidRPr="002A5C1E">
        <w:rPr>
          <w:rFonts w:ascii="Arial" w:hAnsi="Arial" w:cs="Arial"/>
          <w:sz w:val="22"/>
          <w:szCs w:val="22"/>
        </w:rPr>
        <w:t>.</w:t>
      </w:r>
    </w:p>
    <w:p w14:paraId="5A758B7F" w14:textId="77777777" w:rsidR="00B36DB0" w:rsidRPr="002A5C1E" w:rsidRDefault="00B36DB0" w:rsidP="00E311D9">
      <w:pPr>
        <w:pStyle w:val="BodyText"/>
        <w:rPr>
          <w:rFonts w:ascii="Arial" w:hAnsi="Arial" w:cs="Arial"/>
          <w:sz w:val="22"/>
          <w:szCs w:val="22"/>
        </w:rPr>
      </w:pPr>
    </w:p>
    <w:p w14:paraId="5A758B80"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 xml:space="preserve">All/any confidentiality breaches will be investigated by the Clinical Governance Committee and reviewed by the </w:t>
      </w:r>
      <w:r>
        <w:rPr>
          <w:rFonts w:ascii="Arial" w:hAnsi="Arial" w:cs="Arial"/>
          <w:sz w:val="22"/>
          <w:szCs w:val="22"/>
        </w:rPr>
        <w:t>Senior Partner</w:t>
      </w:r>
      <w:r w:rsidRPr="002A5C1E">
        <w:rPr>
          <w:rFonts w:ascii="Arial" w:hAnsi="Arial" w:cs="Arial"/>
          <w:sz w:val="22"/>
          <w:szCs w:val="22"/>
        </w:rPr>
        <w:t>.</w:t>
      </w:r>
    </w:p>
    <w:p w14:paraId="5A758B81" w14:textId="77777777" w:rsidR="00B36DB0" w:rsidRPr="002A5C1E" w:rsidRDefault="00B36DB0" w:rsidP="00E311D9">
      <w:pPr>
        <w:pStyle w:val="BodyText"/>
        <w:rPr>
          <w:rFonts w:ascii="Arial" w:hAnsi="Arial" w:cs="Arial"/>
          <w:sz w:val="22"/>
          <w:szCs w:val="22"/>
        </w:rPr>
      </w:pPr>
    </w:p>
    <w:p w14:paraId="5A758B82" w14:textId="77777777" w:rsidR="00B36DB0" w:rsidRPr="002A5C1E" w:rsidRDefault="00B36DB0" w:rsidP="006B23AC">
      <w:pPr>
        <w:pStyle w:val="BodyText"/>
        <w:rPr>
          <w:rFonts w:ascii="Arial" w:hAnsi="Arial" w:cs="Arial"/>
          <w:b/>
          <w:sz w:val="22"/>
          <w:szCs w:val="22"/>
        </w:rPr>
      </w:pPr>
      <w:r w:rsidRPr="002A5C1E">
        <w:rPr>
          <w:rFonts w:ascii="Arial" w:hAnsi="Arial" w:cs="Arial"/>
          <w:b/>
          <w:sz w:val="22"/>
          <w:szCs w:val="22"/>
        </w:rPr>
        <w:t>Caldicott Guardian</w:t>
      </w:r>
    </w:p>
    <w:p w14:paraId="5A758B83" w14:textId="77777777" w:rsidR="00B36DB0" w:rsidRPr="002A5C1E" w:rsidRDefault="00B36DB0" w:rsidP="00561FCF">
      <w:pPr>
        <w:pStyle w:val="introtext"/>
        <w:spacing w:before="0" w:beforeAutospacing="0" w:after="0" w:afterAutospacing="0"/>
        <w:rPr>
          <w:rFonts w:ascii="Arial" w:hAnsi="Arial" w:cs="Arial"/>
          <w:sz w:val="22"/>
          <w:szCs w:val="22"/>
          <w:lang w:eastAsia="en-US"/>
        </w:rPr>
      </w:pPr>
      <w:r w:rsidRPr="002A5C1E">
        <w:rPr>
          <w:rFonts w:ascii="Arial" w:hAnsi="Arial" w:cs="Arial"/>
          <w:sz w:val="22"/>
          <w:szCs w:val="22"/>
          <w:lang w:eastAsia="en-US"/>
        </w:rPr>
        <w:t>A Caldicott Guardian is a senior person responsible for protecting the confidentiality of patient and service-user information and enabling appropriate information-sharing. The Guardian plays a key role in ensuring that the NHS, Councils with Social Services responsibilities and partner organisations satisfy the highest practicable standards for handling patient identifiable information.</w:t>
      </w:r>
    </w:p>
    <w:p w14:paraId="5A758B84" w14:textId="77777777" w:rsidR="00B36DB0" w:rsidRPr="002A5C1E" w:rsidRDefault="00B36DB0" w:rsidP="00561FCF">
      <w:pPr>
        <w:pStyle w:val="BodyText"/>
        <w:rPr>
          <w:rFonts w:ascii="Arial" w:hAnsi="Arial" w:cs="Arial"/>
          <w:sz w:val="22"/>
          <w:szCs w:val="22"/>
        </w:rPr>
      </w:pPr>
    </w:p>
    <w:p w14:paraId="5A758B85" w14:textId="28CE592F" w:rsidR="00B36DB0" w:rsidRPr="002A5C1E" w:rsidRDefault="00225969" w:rsidP="00561FCF">
      <w:pPr>
        <w:pStyle w:val="BodyText"/>
        <w:rPr>
          <w:rFonts w:ascii="Arial" w:hAnsi="Arial" w:cs="Arial"/>
          <w:sz w:val="22"/>
          <w:szCs w:val="22"/>
        </w:rPr>
      </w:pPr>
      <w:r>
        <w:rPr>
          <w:rFonts w:ascii="Arial" w:hAnsi="Arial" w:cs="Arial"/>
          <w:sz w:val="22"/>
          <w:szCs w:val="22"/>
        </w:rPr>
        <w:t xml:space="preserve">Lawrence Hill Health Centre’s </w:t>
      </w:r>
      <w:r w:rsidRPr="002A5C1E">
        <w:rPr>
          <w:rFonts w:ascii="Arial" w:hAnsi="Arial" w:cs="Arial"/>
          <w:sz w:val="22"/>
          <w:szCs w:val="22"/>
        </w:rPr>
        <w:t xml:space="preserve"> </w:t>
      </w:r>
      <w:r w:rsidR="00B36DB0" w:rsidRPr="002A5C1E">
        <w:rPr>
          <w:rFonts w:ascii="Arial" w:hAnsi="Arial" w:cs="Arial"/>
          <w:sz w:val="22"/>
          <w:szCs w:val="22"/>
        </w:rPr>
        <w:t>Caldicott Guardian</w:t>
      </w:r>
      <w:r w:rsidR="00B36DB0">
        <w:rPr>
          <w:rFonts w:ascii="Arial" w:hAnsi="Arial" w:cs="Arial"/>
          <w:sz w:val="22"/>
          <w:szCs w:val="22"/>
        </w:rPr>
        <w:t xml:space="preserve"> is as set out in the Governance Framework Overview</w:t>
      </w:r>
      <w:r w:rsidR="00B36DB0" w:rsidRPr="002A5C1E">
        <w:rPr>
          <w:rFonts w:ascii="Arial" w:hAnsi="Arial" w:cs="Arial"/>
          <w:sz w:val="22"/>
          <w:szCs w:val="22"/>
        </w:rPr>
        <w:t>.</w:t>
      </w:r>
    </w:p>
    <w:p w14:paraId="5A758B86" w14:textId="77777777" w:rsidR="00B36DB0" w:rsidRPr="002A5C1E" w:rsidRDefault="00B36DB0" w:rsidP="00A40D0A">
      <w:pPr>
        <w:pStyle w:val="Heading1"/>
        <w:numPr>
          <w:ilvl w:val="0"/>
          <w:numId w:val="4"/>
        </w:numPr>
        <w:ind w:left="426" w:hanging="426"/>
      </w:pPr>
      <w:r w:rsidRPr="002A5C1E">
        <w:t>IT equipment</w:t>
      </w:r>
    </w:p>
    <w:p w14:paraId="5A758B87" w14:textId="2B03B9D3" w:rsidR="00B36DB0" w:rsidRPr="002A5C1E" w:rsidRDefault="00225969" w:rsidP="00E311D9">
      <w:pPr>
        <w:pStyle w:val="BodyText"/>
        <w:rPr>
          <w:rFonts w:ascii="Arial" w:hAnsi="Arial" w:cs="Arial"/>
          <w:sz w:val="22"/>
          <w:szCs w:val="22"/>
        </w:rPr>
      </w:pPr>
      <w:r>
        <w:rPr>
          <w:rFonts w:ascii="Arial" w:hAnsi="Arial" w:cs="Arial"/>
          <w:sz w:val="22"/>
          <w:szCs w:val="22"/>
        </w:rPr>
        <w:t>Lawrence Hill Health Centre</w:t>
      </w:r>
      <w:r w:rsidRPr="002A5C1E">
        <w:rPr>
          <w:rFonts w:ascii="Arial" w:hAnsi="Arial" w:cs="Arial"/>
          <w:sz w:val="22"/>
          <w:szCs w:val="22"/>
        </w:rPr>
        <w:t xml:space="preserve"> </w:t>
      </w:r>
      <w:r w:rsidR="00B36DB0" w:rsidRPr="002A5C1E">
        <w:rPr>
          <w:rFonts w:ascii="Arial" w:hAnsi="Arial" w:cs="Arial"/>
          <w:sz w:val="22"/>
          <w:szCs w:val="22"/>
        </w:rPr>
        <w:t>outsources its IT requirements to a specialist provider who provides hardware, software, technical support and strategic IT advice.</w:t>
      </w:r>
    </w:p>
    <w:p w14:paraId="5A758B88" w14:textId="77777777" w:rsidR="00B36DB0" w:rsidRPr="002A5C1E" w:rsidRDefault="00B36DB0" w:rsidP="00E311D9">
      <w:pPr>
        <w:pStyle w:val="BodyText"/>
        <w:rPr>
          <w:rFonts w:ascii="Arial" w:hAnsi="Arial" w:cs="Arial"/>
          <w:b/>
          <w:sz w:val="22"/>
          <w:szCs w:val="22"/>
        </w:rPr>
      </w:pPr>
    </w:p>
    <w:p w14:paraId="5A758B89"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Hardware</w:t>
      </w:r>
    </w:p>
    <w:p w14:paraId="5A758B8A"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Specialist advice is taken with regard to all hardware purchases. All mobile equipment e.g. laptops are allocated to specific responsible individuals.</w:t>
      </w:r>
    </w:p>
    <w:p w14:paraId="5A758B8B" w14:textId="77777777" w:rsidR="00B36DB0" w:rsidRPr="002A5C1E" w:rsidRDefault="00B36DB0" w:rsidP="006268EC">
      <w:pPr>
        <w:ind w:left="1440"/>
      </w:pPr>
    </w:p>
    <w:p w14:paraId="5A758B8C"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Software</w:t>
      </w:r>
    </w:p>
    <w:p w14:paraId="5A758B8D"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Specialist advice is taken with regard to all software purchases.</w:t>
      </w:r>
    </w:p>
    <w:p w14:paraId="5A758B8E" w14:textId="77777777" w:rsidR="00B36DB0" w:rsidRPr="002A5C1E" w:rsidRDefault="00B36DB0" w:rsidP="00E311D9">
      <w:pPr>
        <w:pStyle w:val="BodyText"/>
        <w:rPr>
          <w:rFonts w:ascii="Arial" w:hAnsi="Arial" w:cs="Arial"/>
          <w:sz w:val="22"/>
          <w:szCs w:val="22"/>
        </w:rPr>
      </w:pPr>
    </w:p>
    <w:p w14:paraId="5A758B8F" w14:textId="77777777" w:rsidR="00B36DB0" w:rsidRPr="002A5C1E" w:rsidRDefault="00B36DB0" w:rsidP="00E311D9">
      <w:pPr>
        <w:pStyle w:val="BodyText"/>
        <w:rPr>
          <w:rFonts w:ascii="Arial" w:hAnsi="Arial" w:cs="Arial"/>
          <w:sz w:val="22"/>
          <w:szCs w:val="22"/>
        </w:rPr>
      </w:pPr>
      <w:r w:rsidRPr="002A5C1E">
        <w:rPr>
          <w:rFonts w:ascii="Arial" w:hAnsi="Arial" w:cs="Arial"/>
          <w:sz w:val="22"/>
          <w:szCs w:val="22"/>
        </w:rPr>
        <w:t>Antivirus software is updated according to advice from technical support but this is generally more than once per year.</w:t>
      </w:r>
    </w:p>
    <w:p w14:paraId="5A758B90" w14:textId="77777777" w:rsidR="00B36DB0" w:rsidRPr="002A5C1E" w:rsidRDefault="00B36DB0" w:rsidP="00E311D9">
      <w:pPr>
        <w:pStyle w:val="BodyText"/>
        <w:rPr>
          <w:rFonts w:ascii="Arial" w:hAnsi="Arial" w:cs="Arial"/>
          <w:sz w:val="22"/>
          <w:szCs w:val="22"/>
        </w:rPr>
      </w:pPr>
    </w:p>
    <w:p w14:paraId="5A758B91"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Communications</w:t>
      </w:r>
    </w:p>
    <w:p w14:paraId="5A758B92" w14:textId="1CD877A5" w:rsidR="00B36DB0" w:rsidRPr="002A5C1E" w:rsidRDefault="00225969" w:rsidP="00E311D9">
      <w:pPr>
        <w:pStyle w:val="BodyText"/>
        <w:rPr>
          <w:rFonts w:ascii="Arial" w:hAnsi="Arial" w:cs="Arial"/>
          <w:sz w:val="22"/>
          <w:szCs w:val="22"/>
        </w:rPr>
      </w:pPr>
      <w:r>
        <w:rPr>
          <w:rFonts w:ascii="Arial" w:hAnsi="Arial" w:cs="Arial"/>
          <w:sz w:val="22"/>
          <w:szCs w:val="22"/>
        </w:rPr>
        <w:t>Lawrence Hill Health Centre</w:t>
      </w:r>
      <w:r w:rsidRPr="002A5C1E">
        <w:rPr>
          <w:rFonts w:ascii="Arial" w:hAnsi="Arial" w:cs="Arial"/>
          <w:sz w:val="22"/>
          <w:szCs w:val="22"/>
        </w:rPr>
        <w:t xml:space="preserve"> </w:t>
      </w:r>
      <w:r w:rsidR="00B36DB0" w:rsidRPr="002A5C1E">
        <w:rPr>
          <w:rFonts w:ascii="Arial" w:hAnsi="Arial" w:cs="Arial"/>
          <w:sz w:val="22"/>
          <w:szCs w:val="22"/>
        </w:rPr>
        <w:t xml:space="preserve">has an N3 communications link which is subject to a maintenance and support agreement with BT. </w:t>
      </w:r>
    </w:p>
    <w:p w14:paraId="5A758B93" w14:textId="77777777" w:rsidR="00B36DB0" w:rsidRPr="002A5C1E" w:rsidRDefault="00B36DB0" w:rsidP="00E311D9">
      <w:pPr>
        <w:pStyle w:val="BodyText"/>
        <w:rPr>
          <w:rFonts w:ascii="Arial" w:hAnsi="Arial" w:cs="Arial"/>
          <w:sz w:val="22"/>
          <w:szCs w:val="22"/>
        </w:rPr>
      </w:pPr>
    </w:p>
    <w:p w14:paraId="5A758B94" w14:textId="43F06B56" w:rsidR="00B36DB0" w:rsidRPr="002A5C1E" w:rsidRDefault="00225969" w:rsidP="00E311D9">
      <w:pPr>
        <w:pStyle w:val="BodyText"/>
        <w:rPr>
          <w:rFonts w:ascii="Arial" w:hAnsi="Arial" w:cs="Arial"/>
          <w:sz w:val="22"/>
          <w:szCs w:val="22"/>
        </w:rPr>
      </w:pPr>
      <w:r>
        <w:rPr>
          <w:rFonts w:ascii="Arial" w:hAnsi="Arial" w:cs="Arial"/>
          <w:sz w:val="22"/>
          <w:szCs w:val="22"/>
        </w:rPr>
        <w:lastRenderedPageBreak/>
        <w:t>Lawrence Hill Health Centre</w:t>
      </w:r>
      <w:r w:rsidRPr="002A5C1E">
        <w:rPr>
          <w:rFonts w:ascii="Arial" w:hAnsi="Arial" w:cs="Arial"/>
          <w:sz w:val="22"/>
          <w:szCs w:val="22"/>
        </w:rPr>
        <w:t xml:space="preserve"> </w:t>
      </w:r>
      <w:r w:rsidR="00B36DB0" w:rsidRPr="002A5C1E">
        <w:rPr>
          <w:rFonts w:ascii="Arial" w:hAnsi="Arial" w:cs="Arial"/>
          <w:sz w:val="22"/>
          <w:szCs w:val="22"/>
        </w:rPr>
        <w:t>retains compliance with Information Governance requirements which has been confirmed via an IG Statement of Compliance as well as maintaining a Logical Connection Architecture that is approved by Connecting for Health.</w:t>
      </w:r>
    </w:p>
    <w:p w14:paraId="5A758B95" w14:textId="77777777" w:rsidR="00B36DB0" w:rsidRPr="002A5C1E" w:rsidRDefault="00B36DB0" w:rsidP="00E311D9">
      <w:pPr>
        <w:pStyle w:val="BodyText"/>
        <w:rPr>
          <w:rFonts w:ascii="Arial" w:hAnsi="Arial" w:cs="Arial"/>
          <w:b/>
          <w:sz w:val="22"/>
          <w:szCs w:val="22"/>
        </w:rPr>
      </w:pPr>
    </w:p>
    <w:p w14:paraId="5A758B96"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Technical support</w:t>
      </w:r>
    </w:p>
    <w:p w14:paraId="5A758B97" w14:textId="7952A751" w:rsidR="00B36DB0" w:rsidRPr="002A5C1E" w:rsidRDefault="00B36DB0" w:rsidP="00E311D9">
      <w:pPr>
        <w:pStyle w:val="BodyText"/>
        <w:rPr>
          <w:rFonts w:ascii="Arial" w:hAnsi="Arial" w:cs="Arial"/>
          <w:sz w:val="22"/>
          <w:szCs w:val="22"/>
        </w:rPr>
      </w:pPr>
      <w:r w:rsidRPr="002A5C1E">
        <w:rPr>
          <w:rFonts w:ascii="Arial" w:hAnsi="Arial" w:cs="Arial"/>
          <w:sz w:val="22"/>
          <w:szCs w:val="22"/>
        </w:rPr>
        <w:t xml:space="preserve">Specialist support is retained to ensure smooth operation of systems including remote support and emergency support for both hardware and software. Where technical support is outsourced, contractual agreements are to be put in place which not only set out the commercial terms of the relationship(s) but also ensures confidentiality regarding corporate and medical data. </w:t>
      </w:r>
    </w:p>
    <w:p w14:paraId="5A758B98" w14:textId="77777777" w:rsidR="00B36DB0" w:rsidRPr="002A5C1E" w:rsidRDefault="00B36DB0" w:rsidP="00E311D9">
      <w:pPr>
        <w:pStyle w:val="BodyText"/>
        <w:rPr>
          <w:rFonts w:ascii="Arial" w:hAnsi="Arial" w:cs="Arial"/>
          <w:sz w:val="22"/>
          <w:szCs w:val="22"/>
        </w:rPr>
      </w:pPr>
    </w:p>
    <w:p w14:paraId="5A758B99" w14:textId="77777777" w:rsidR="00B36DB0" w:rsidRDefault="00B36DB0" w:rsidP="00E311D9">
      <w:pPr>
        <w:pStyle w:val="BodyText"/>
        <w:rPr>
          <w:rFonts w:ascii="Arial" w:hAnsi="Arial" w:cs="Arial"/>
          <w:b/>
          <w:sz w:val="22"/>
          <w:szCs w:val="22"/>
        </w:rPr>
      </w:pPr>
    </w:p>
    <w:p w14:paraId="5A758B9A"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 xml:space="preserve">User training </w:t>
      </w:r>
    </w:p>
    <w:p w14:paraId="5A758B9B" w14:textId="77777777" w:rsidR="00B36DB0" w:rsidRPr="002A5C1E" w:rsidRDefault="00B36DB0" w:rsidP="00081C38">
      <w:pPr>
        <w:pStyle w:val="BodyText"/>
        <w:rPr>
          <w:rFonts w:ascii="Arial" w:hAnsi="Arial" w:cs="Arial"/>
          <w:sz w:val="22"/>
          <w:szCs w:val="22"/>
        </w:rPr>
      </w:pPr>
      <w:r w:rsidRPr="002A5C1E">
        <w:rPr>
          <w:rFonts w:ascii="Arial" w:hAnsi="Arial" w:cs="Arial"/>
          <w:sz w:val="22"/>
          <w:szCs w:val="22"/>
        </w:rPr>
        <w:t>Staff are required to develop good IT skills and are used to working with information systems, business and office packages as required by their job roles</w:t>
      </w:r>
    </w:p>
    <w:p w14:paraId="5A758B9C" w14:textId="77777777" w:rsidR="00B36DB0" w:rsidRPr="002A5C1E" w:rsidRDefault="00B36DB0" w:rsidP="006268EC">
      <w:pPr>
        <w:ind w:left="1440"/>
      </w:pPr>
    </w:p>
    <w:p w14:paraId="5A758B9D" w14:textId="77777777" w:rsidR="00B36DB0" w:rsidRPr="002A5C1E" w:rsidRDefault="00B36DB0" w:rsidP="00E311D9">
      <w:pPr>
        <w:pStyle w:val="BodyText"/>
        <w:rPr>
          <w:rFonts w:ascii="Arial" w:hAnsi="Arial" w:cs="Arial"/>
          <w:b/>
          <w:sz w:val="22"/>
          <w:szCs w:val="22"/>
        </w:rPr>
      </w:pPr>
      <w:r w:rsidRPr="002A5C1E">
        <w:rPr>
          <w:rFonts w:ascii="Arial" w:hAnsi="Arial" w:cs="Arial"/>
          <w:b/>
          <w:sz w:val="22"/>
          <w:szCs w:val="22"/>
        </w:rPr>
        <w:t>Disaster recovery</w:t>
      </w:r>
    </w:p>
    <w:p w14:paraId="5A758B9E" w14:textId="77777777" w:rsidR="00B36DB0" w:rsidRPr="002A5C1E" w:rsidRDefault="00B36DB0" w:rsidP="00081C38">
      <w:pPr>
        <w:pStyle w:val="BodyText"/>
        <w:rPr>
          <w:rFonts w:ascii="Arial" w:hAnsi="Arial" w:cs="Arial"/>
          <w:sz w:val="22"/>
          <w:szCs w:val="22"/>
        </w:rPr>
      </w:pPr>
      <w:r w:rsidRPr="002A5C1E">
        <w:rPr>
          <w:rFonts w:ascii="Arial" w:hAnsi="Arial" w:cs="Arial"/>
          <w:sz w:val="22"/>
          <w:szCs w:val="22"/>
        </w:rPr>
        <w:t>A business impact assessment and business continuity plans are undertaken/reviewed whenever there is a structural change in the IT infrastructure, including replacement of servers.</w:t>
      </w:r>
    </w:p>
    <w:p w14:paraId="5A758B9F" w14:textId="77777777" w:rsidR="00B36DB0" w:rsidRPr="002A5C1E" w:rsidRDefault="00B36DB0" w:rsidP="00081C38">
      <w:pPr>
        <w:pStyle w:val="BodyText"/>
        <w:rPr>
          <w:rFonts w:ascii="Arial" w:hAnsi="Arial" w:cs="Arial"/>
          <w:sz w:val="22"/>
          <w:szCs w:val="22"/>
        </w:rPr>
      </w:pPr>
    </w:p>
    <w:p w14:paraId="5A758BA0" w14:textId="77777777" w:rsidR="00B36DB0" w:rsidRPr="002A5C1E" w:rsidRDefault="00B36DB0" w:rsidP="00081C38">
      <w:pPr>
        <w:pStyle w:val="BodyText"/>
        <w:rPr>
          <w:rFonts w:ascii="Arial" w:hAnsi="Arial" w:cs="Arial"/>
          <w:sz w:val="22"/>
          <w:szCs w:val="22"/>
        </w:rPr>
      </w:pPr>
      <w:r w:rsidRPr="002A5C1E">
        <w:rPr>
          <w:rFonts w:ascii="Arial" w:hAnsi="Arial" w:cs="Arial"/>
          <w:sz w:val="22"/>
          <w:szCs w:val="22"/>
        </w:rPr>
        <w:t xml:space="preserve">Daily back-ups combined with technical support that can provide a fully-configured replacement server within 48 hours comprise the key components of a disaster recovery plan. </w:t>
      </w:r>
    </w:p>
    <w:p w14:paraId="5A758BA1" w14:textId="77777777" w:rsidR="00B36DB0" w:rsidRPr="002A5C1E" w:rsidRDefault="00B36DB0" w:rsidP="00A40D0A">
      <w:pPr>
        <w:pStyle w:val="Heading1"/>
        <w:numPr>
          <w:ilvl w:val="0"/>
          <w:numId w:val="4"/>
        </w:numPr>
        <w:ind w:left="426" w:hanging="426"/>
      </w:pPr>
      <w:bookmarkStart w:id="9" w:name="ID"/>
      <w:r w:rsidRPr="002A5C1E">
        <w:t>Access Control Policy</w:t>
      </w:r>
    </w:p>
    <w:p w14:paraId="5A758BA2" w14:textId="77777777" w:rsidR="00B36DB0" w:rsidRPr="002A5C1E" w:rsidRDefault="00B36DB0" w:rsidP="00035CE9">
      <w:r w:rsidRPr="002A5C1E">
        <w:t>System security comprises the following:</w:t>
      </w:r>
    </w:p>
    <w:p w14:paraId="5A758BA3" w14:textId="77777777" w:rsidR="00B36DB0" w:rsidRPr="002A5C1E" w:rsidRDefault="00B36DB0" w:rsidP="00035CE9"/>
    <w:p w14:paraId="5A758BA4" w14:textId="77777777" w:rsidR="00B36DB0" w:rsidRPr="002A5C1E" w:rsidRDefault="00B36DB0" w:rsidP="00035CE9">
      <w:pPr>
        <w:rPr>
          <w:b/>
        </w:rPr>
      </w:pPr>
      <w:r w:rsidRPr="002A5C1E">
        <w:rPr>
          <w:b/>
        </w:rPr>
        <w:t>Risk Assessments</w:t>
      </w:r>
    </w:p>
    <w:p w14:paraId="5A758BA5" w14:textId="77777777" w:rsidR="00B36DB0" w:rsidRPr="002A5C1E" w:rsidRDefault="00B36DB0" w:rsidP="00081C38">
      <w:pPr>
        <w:rPr>
          <w:i/>
        </w:rPr>
      </w:pPr>
      <w:r w:rsidRPr="002A5C1E">
        <w:rPr>
          <w:i/>
        </w:rPr>
        <w:t>The system security requirements</w:t>
      </w:r>
    </w:p>
    <w:p w14:paraId="5A758BA6" w14:textId="77777777" w:rsidR="00B36DB0" w:rsidRPr="002A5C1E" w:rsidRDefault="00B36DB0" w:rsidP="00081C38">
      <w:r w:rsidRPr="002A5C1E">
        <w:t xml:space="preserve">Prior to implementation of strategic systems changes, a risk assessment will be undertaken to determine the security requirements given the data concerned. For example, the level and type of access controls, location of hardware associated with the system, type of data held, etc. </w:t>
      </w:r>
    </w:p>
    <w:p w14:paraId="5A758BA7" w14:textId="77777777" w:rsidR="00B36DB0" w:rsidRPr="002A5C1E" w:rsidRDefault="00B36DB0" w:rsidP="00035CE9"/>
    <w:p w14:paraId="5A758BA8" w14:textId="77777777" w:rsidR="00B36DB0" w:rsidRPr="002A5C1E" w:rsidRDefault="00B36DB0" w:rsidP="00644572">
      <w:pPr>
        <w:rPr>
          <w:i/>
        </w:rPr>
      </w:pPr>
      <w:r w:rsidRPr="002A5C1E">
        <w:rPr>
          <w:i/>
        </w:rPr>
        <w:t>User Account Management</w:t>
      </w:r>
    </w:p>
    <w:p w14:paraId="5A758BA9" w14:textId="77777777" w:rsidR="00B36DB0" w:rsidRPr="002A5C1E" w:rsidRDefault="00B36DB0" w:rsidP="00644572">
      <w:r w:rsidRPr="002A5C1E">
        <w:t>User accounts should be amended immediately upon there being a change in the staff team to ensure that all user accounts are appropriate. This could be the existence of an account of the level of information to which the member of staff has access and includes creation and removal of access rights.</w:t>
      </w:r>
    </w:p>
    <w:p w14:paraId="5A758BAA" w14:textId="77777777" w:rsidR="00B36DB0" w:rsidRPr="002A5C1E" w:rsidRDefault="00B36DB0" w:rsidP="00644572"/>
    <w:p w14:paraId="5A758BAB" w14:textId="77777777" w:rsidR="00B36DB0" w:rsidRPr="002A5C1E" w:rsidRDefault="00B36DB0" w:rsidP="00644572">
      <w:r w:rsidRPr="002A5C1E">
        <w:t xml:space="preserve">The </w:t>
      </w:r>
      <w:r>
        <w:t>Senior Partner</w:t>
      </w:r>
      <w:r w:rsidRPr="002A5C1E">
        <w:t xml:space="preserve"> is responsible for ensuring that access rights are appropriate</w:t>
      </w:r>
    </w:p>
    <w:p w14:paraId="5A758BAC" w14:textId="77777777" w:rsidR="00B36DB0" w:rsidRPr="002A5C1E" w:rsidRDefault="00B36DB0" w:rsidP="00035CE9"/>
    <w:p w14:paraId="5A758BAD" w14:textId="77777777" w:rsidR="00B36DB0" w:rsidRPr="002A5C1E" w:rsidRDefault="00B36DB0" w:rsidP="00035CE9">
      <w:pPr>
        <w:rPr>
          <w:b/>
        </w:rPr>
      </w:pPr>
      <w:r w:rsidRPr="002A5C1E">
        <w:rPr>
          <w:b/>
        </w:rPr>
        <w:t>Network Security</w:t>
      </w:r>
    </w:p>
    <w:p w14:paraId="5A758BAE" w14:textId="0ED9A5F7" w:rsidR="00B36DB0" w:rsidRPr="002A5C1E" w:rsidRDefault="00225969" w:rsidP="00035CE9">
      <w:r>
        <w:t>Lawrence Hill Health Centre</w:t>
      </w:r>
      <w:r w:rsidRPr="002A5C1E">
        <w:t xml:space="preserve"> </w:t>
      </w:r>
      <w:r w:rsidR="00B36DB0" w:rsidRPr="002A5C1E">
        <w:t>ensures that its local network is protected by authentication, encryption and network connection controls which prevent unauthorised access including via wireless technology.</w:t>
      </w:r>
    </w:p>
    <w:p w14:paraId="5A758BAF" w14:textId="77777777" w:rsidR="00B36DB0" w:rsidRPr="002A5C1E" w:rsidRDefault="00B36DB0" w:rsidP="00035CE9"/>
    <w:p w14:paraId="5A758BB0" w14:textId="77777777" w:rsidR="00B36DB0" w:rsidRPr="002A5C1E" w:rsidRDefault="00B36DB0" w:rsidP="00035CE9">
      <w:pPr>
        <w:rPr>
          <w:b/>
        </w:rPr>
      </w:pPr>
      <w:r w:rsidRPr="002A5C1E">
        <w:rPr>
          <w:b/>
        </w:rPr>
        <w:t>Secure Logon Procedures</w:t>
      </w:r>
    </w:p>
    <w:p w14:paraId="5A758BB1" w14:textId="50F34010" w:rsidR="00B36DB0" w:rsidRPr="002A5C1E" w:rsidRDefault="00B36DB0" w:rsidP="00035CE9">
      <w:r w:rsidRPr="002A5C1E">
        <w:t xml:space="preserve">All computer systems should have a logon procedure that includes at least a unique user ID and password.  The following features should be put in place for all </w:t>
      </w:r>
      <w:r w:rsidR="00225969">
        <w:t>Lawrence Hill Health Centre</w:t>
      </w:r>
      <w:r w:rsidR="00225969" w:rsidRPr="002A5C1E">
        <w:t xml:space="preserve"> </w:t>
      </w:r>
      <w:r w:rsidRPr="002A5C1E">
        <w:t>systems:</w:t>
      </w:r>
    </w:p>
    <w:p w14:paraId="5A758BB2" w14:textId="77777777" w:rsidR="00B36DB0" w:rsidRPr="002A5C1E" w:rsidRDefault="00B36DB0" w:rsidP="00A40D0A">
      <w:pPr>
        <w:numPr>
          <w:ilvl w:val="0"/>
          <w:numId w:val="7"/>
        </w:numPr>
      </w:pPr>
      <w:r w:rsidRPr="002A5C1E">
        <w:lastRenderedPageBreak/>
        <w:t>System/application identifiers are not to be displayed until the logon procedure has been successfully completed.</w:t>
      </w:r>
    </w:p>
    <w:p w14:paraId="5A758BB3" w14:textId="77777777" w:rsidR="00B36DB0" w:rsidRPr="002A5C1E" w:rsidRDefault="00B36DB0" w:rsidP="00A40D0A">
      <w:pPr>
        <w:numPr>
          <w:ilvl w:val="0"/>
          <w:numId w:val="7"/>
        </w:numPr>
      </w:pPr>
      <w:r w:rsidRPr="002A5C1E">
        <w:t>Where login errors are made there should be no indication as to which part of logon information is incorrect. This prevents unauthorised users identifying patterns when attempting to gain access to systems.</w:t>
      </w:r>
    </w:p>
    <w:p w14:paraId="5A758BB4" w14:textId="77777777" w:rsidR="00B36DB0" w:rsidRPr="002A5C1E" w:rsidRDefault="00B36DB0" w:rsidP="00A40D0A">
      <w:pPr>
        <w:numPr>
          <w:ilvl w:val="0"/>
          <w:numId w:val="7"/>
        </w:numPr>
      </w:pPr>
      <w:r w:rsidRPr="002A5C1E">
        <w:t>The number of unsuccessful consecutive logon attempts is limited to 3.</w:t>
      </w:r>
    </w:p>
    <w:p w14:paraId="5A758BB5" w14:textId="77777777" w:rsidR="00B36DB0" w:rsidRPr="002A5C1E" w:rsidRDefault="00B36DB0" w:rsidP="00A40D0A">
      <w:pPr>
        <w:numPr>
          <w:ilvl w:val="0"/>
          <w:numId w:val="7"/>
        </w:numPr>
      </w:pPr>
      <w:r w:rsidRPr="002A5C1E">
        <w:t xml:space="preserve">There is no limit as to the maximum time allowed for any one logon. However, password protected screen savers are used prevent unauthorised use.   </w:t>
      </w:r>
    </w:p>
    <w:p w14:paraId="5A758BB6" w14:textId="77777777" w:rsidR="00B36DB0" w:rsidRPr="002A5C1E" w:rsidRDefault="00B36DB0" w:rsidP="00A40D0A">
      <w:pPr>
        <w:numPr>
          <w:ilvl w:val="0"/>
          <w:numId w:val="7"/>
        </w:numPr>
      </w:pPr>
      <w:r w:rsidRPr="002A5C1E">
        <w:t>The password being entered i</w:t>
      </w:r>
      <w:r>
        <w:t xml:space="preserve">s not displayed in clear text. </w:t>
      </w:r>
      <w:r w:rsidRPr="002A5C1E">
        <w:t>The systems show a number of asterisk characters.</w:t>
      </w:r>
    </w:p>
    <w:p w14:paraId="5A758BB7" w14:textId="77777777" w:rsidR="00B36DB0" w:rsidRPr="002A5C1E" w:rsidRDefault="00B36DB0" w:rsidP="00A40D0A">
      <w:pPr>
        <w:numPr>
          <w:ilvl w:val="0"/>
          <w:numId w:val="7"/>
        </w:numPr>
      </w:pPr>
      <w:r w:rsidRPr="002A5C1E">
        <w:t>Passwords should not be transmitted in clear text over the network under any circumstances.</w:t>
      </w:r>
    </w:p>
    <w:p w14:paraId="5A758BB8" w14:textId="77777777" w:rsidR="00B36DB0" w:rsidRPr="002A5C1E" w:rsidRDefault="00B36DB0" w:rsidP="00035CE9">
      <w:pPr>
        <w:rPr>
          <w:b/>
        </w:rPr>
      </w:pPr>
    </w:p>
    <w:p w14:paraId="5A758BB9" w14:textId="77777777" w:rsidR="00B36DB0" w:rsidRPr="002A5C1E" w:rsidRDefault="00B36DB0" w:rsidP="00035CE9">
      <w:pPr>
        <w:rPr>
          <w:b/>
        </w:rPr>
      </w:pPr>
      <w:r w:rsidRPr="002A5C1E">
        <w:rPr>
          <w:b/>
        </w:rPr>
        <w:t>Identifying users</w:t>
      </w:r>
    </w:p>
    <w:bookmarkEnd w:id="9"/>
    <w:p w14:paraId="5A758BBA" w14:textId="77777777" w:rsidR="00B36DB0" w:rsidRPr="002A5C1E" w:rsidRDefault="00B36DB0" w:rsidP="00035CE9">
      <w:r w:rsidRPr="002A5C1E">
        <w:t>In order to facilitate access control and audit functions all users have unique identifiers in the form of a unique username and password combination. Group IDs are not to be used.</w:t>
      </w:r>
    </w:p>
    <w:p w14:paraId="5A758BBB" w14:textId="77777777" w:rsidR="00B36DB0" w:rsidRPr="002A5C1E" w:rsidRDefault="00B36DB0" w:rsidP="00035CE9"/>
    <w:p w14:paraId="5A758BBC" w14:textId="77777777" w:rsidR="00B36DB0" w:rsidRPr="002A5C1E" w:rsidRDefault="00B36DB0" w:rsidP="00035CE9">
      <w:pPr>
        <w:rPr>
          <w:b/>
        </w:rPr>
      </w:pPr>
      <w:r w:rsidRPr="002A5C1E">
        <w:rPr>
          <w:b/>
        </w:rPr>
        <w:t>Password management system</w:t>
      </w:r>
    </w:p>
    <w:p w14:paraId="5A758BBD" w14:textId="77777777" w:rsidR="00B36DB0" w:rsidRPr="002A5C1E" w:rsidRDefault="00B36DB0" w:rsidP="00035CE9">
      <w:r w:rsidRPr="002A5C1E">
        <w:t>A password management system should operate as follows:</w:t>
      </w:r>
    </w:p>
    <w:p w14:paraId="5A758BBE" w14:textId="77777777" w:rsidR="00B36DB0" w:rsidRPr="002A5C1E" w:rsidRDefault="00B36DB0" w:rsidP="007646BD">
      <w:pPr>
        <w:numPr>
          <w:ilvl w:val="0"/>
          <w:numId w:val="8"/>
        </w:numPr>
        <w:tabs>
          <w:tab w:val="clear" w:pos="360"/>
          <w:tab w:val="num" w:pos="720"/>
        </w:tabs>
        <w:ind w:left="720"/>
      </w:pPr>
      <w:r w:rsidRPr="002A5C1E">
        <w:t>No group passwords on the system; all users will be identified as individuals (including system administrators) when they log on.</w:t>
      </w:r>
    </w:p>
    <w:p w14:paraId="5A758BBF" w14:textId="77777777" w:rsidR="00B36DB0" w:rsidRPr="002A5C1E" w:rsidRDefault="00B36DB0" w:rsidP="007646BD">
      <w:pPr>
        <w:numPr>
          <w:ilvl w:val="0"/>
          <w:numId w:val="8"/>
        </w:numPr>
        <w:tabs>
          <w:tab w:val="clear" w:pos="360"/>
          <w:tab w:val="num" w:pos="720"/>
        </w:tabs>
        <w:ind w:left="720"/>
      </w:pPr>
      <w:r w:rsidRPr="002A5C1E">
        <w:t xml:space="preserve">Users should change their initial password (issued by the system administrator) following their first logon.  </w:t>
      </w:r>
    </w:p>
    <w:p w14:paraId="5A758BC0" w14:textId="77777777" w:rsidR="00B36DB0" w:rsidRPr="002A5C1E" w:rsidRDefault="00B36DB0" w:rsidP="007646BD">
      <w:pPr>
        <w:numPr>
          <w:ilvl w:val="0"/>
          <w:numId w:val="8"/>
        </w:numPr>
        <w:tabs>
          <w:tab w:val="clear" w:pos="360"/>
          <w:tab w:val="num" w:pos="720"/>
          <w:tab w:val="left" w:pos="4320"/>
        </w:tabs>
        <w:ind w:left="720"/>
      </w:pPr>
      <w:r w:rsidRPr="002A5C1E">
        <w:t>The system should log user passwords and prevent re-use.</w:t>
      </w:r>
    </w:p>
    <w:p w14:paraId="5A758BC1" w14:textId="77777777" w:rsidR="00B36DB0" w:rsidRPr="002A5C1E" w:rsidRDefault="00B36DB0" w:rsidP="007646BD">
      <w:pPr>
        <w:numPr>
          <w:ilvl w:val="0"/>
          <w:numId w:val="8"/>
        </w:numPr>
        <w:tabs>
          <w:tab w:val="clear" w:pos="360"/>
          <w:tab w:val="num" w:pos="720"/>
        </w:tabs>
        <w:ind w:left="720"/>
      </w:pPr>
      <w:r w:rsidRPr="002A5C1E">
        <w:t xml:space="preserve">Users should change their own passwords at least quarterly but can do so more often where they feel their current one has been compromised. </w:t>
      </w:r>
    </w:p>
    <w:p w14:paraId="5A758BC2" w14:textId="77777777" w:rsidR="00B36DB0" w:rsidRPr="002A5C1E" w:rsidRDefault="00B36DB0" w:rsidP="007646BD">
      <w:pPr>
        <w:numPr>
          <w:ilvl w:val="0"/>
          <w:numId w:val="10"/>
        </w:numPr>
        <w:tabs>
          <w:tab w:val="clear" w:pos="360"/>
          <w:tab w:val="num" w:pos="720"/>
          <w:tab w:val="left" w:pos="4320"/>
        </w:tabs>
        <w:ind w:left="720"/>
      </w:pPr>
      <w:r w:rsidRPr="002A5C1E">
        <w:t>There are to be no restrictions on the use of alphas and/or numerics in order that users can set memorable passwords and are therefore encouraged to change them frequently.</w:t>
      </w:r>
    </w:p>
    <w:p w14:paraId="5A758BC3" w14:textId="77777777" w:rsidR="00B36DB0" w:rsidRPr="002A5C1E" w:rsidRDefault="00B36DB0" w:rsidP="007646BD">
      <w:pPr>
        <w:numPr>
          <w:ilvl w:val="0"/>
          <w:numId w:val="9"/>
        </w:numPr>
        <w:tabs>
          <w:tab w:val="clear" w:pos="360"/>
          <w:tab w:val="num" w:pos="720"/>
          <w:tab w:val="left" w:pos="4320"/>
        </w:tabs>
        <w:ind w:left="720"/>
      </w:pPr>
      <w:r w:rsidRPr="002A5C1E">
        <w:t>Passwords should be stored separately from application system data.</w:t>
      </w:r>
    </w:p>
    <w:p w14:paraId="5A758BC4" w14:textId="77777777" w:rsidR="00B36DB0" w:rsidRPr="002A5C1E" w:rsidRDefault="00B36DB0" w:rsidP="007646BD">
      <w:pPr>
        <w:numPr>
          <w:ilvl w:val="0"/>
          <w:numId w:val="9"/>
        </w:numPr>
        <w:tabs>
          <w:tab w:val="clear" w:pos="360"/>
          <w:tab w:val="num" w:pos="720"/>
          <w:tab w:val="left" w:pos="4320"/>
        </w:tabs>
        <w:ind w:left="720"/>
      </w:pPr>
      <w:r w:rsidRPr="002A5C1E">
        <w:t>All passwords should be stored or transmitted using encryption or hashed.</w:t>
      </w:r>
    </w:p>
    <w:p w14:paraId="5A758BC5" w14:textId="77777777" w:rsidR="00B36DB0" w:rsidRPr="002A5C1E" w:rsidRDefault="00B36DB0" w:rsidP="00035CE9"/>
    <w:p w14:paraId="5A758BC6" w14:textId="77777777" w:rsidR="00B36DB0" w:rsidRPr="002A5C1E" w:rsidRDefault="00B36DB0" w:rsidP="00035CE9">
      <w:r w:rsidRPr="002A5C1E">
        <w:rPr>
          <w:b/>
        </w:rPr>
        <w:t>Use of system utilities</w:t>
      </w:r>
    </w:p>
    <w:p w14:paraId="5A758BC7" w14:textId="77777777" w:rsidR="00B36DB0" w:rsidRPr="002A5C1E" w:rsidRDefault="00B36DB0" w:rsidP="00035CE9">
      <w:r w:rsidRPr="002A5C1E">
        <w:t>System utilities are identified, disabled where not necessary.  Access to and use of any functional system utilities is strictly controlled.</w:t>
      </w:r>
    </w:p>
    <w:p w14:paraId="5A758BC8" w14:textId="77777777" w:rsidR="00B36DB0" w:rsidRPr="002A5C1E" w:rsidRDefault="00B36DB0" w:rsidP="00035CE9"/>
    <w:p w14:paraId="5A758BC9" w14:textId="77777777" w:rsidR="00B36DB0" w:rsidRPr="002A5C1E" w:rsidRDefault="00B36DB0" w:rsidP="00035CE9">
      <w:pPr>
        <w:rPr>
          <w:b/>
        </w:rPr>
      </w:pPr>
      <w:r w:rsidRPr="002A5C1E">
        <w:rPr>
          <w:b/>
        </w:rPr>
        <w:t>Session time-out</w:t>
      </w:r>
    </w:p>
    <w:p w14:paraId="5A758BCA" w14:textId="77777777" w:rsidR="00B36DB0" w:rsidRPr="002A5C1E" w:rsidRDefault="00B36DB0" w:rsidP="00035CE9">
      <w:r w:rsidRPr="002A5C1E">
        <w:t>Timed and password protected screen savers should be used to prevent unauthorised access to data for timed-out sessions. The screen saver should be set to come on at 15 minutes or less.</w:t>
      </w:r>
    </w:p>
    <w:p w14:paraId="5A758BCB" w14:textId="77777777" w:rsidR="00B36DB0" w:rsidRPr="002A5C1E" w:rsidRDefault="00B36DB0" w:rsidP="00035CE9"/>
    <w:p w14:paraId="5A758BCC" w14:textId="77777777" w:rsidR="00B36DB0" w:rsidRPr="002A5C1E" w:rsidRDefault="00B36DB0" w:rsidP="00035CE9">
      <w:pPr>
        <w:rPr>
          <w:b/>
        </w:rPr>
      </w:pPr>
      <w:r w:rsidRPr="002A5C1E">
        <w:rPr>
          <w:b/>
        </w:rPr>
        <w:t>Information access restrictions</w:t>
      </w:r>
    </w:p>
    <w:p w14:paraId="5A758BCD" w14:textId="77777777" w:rsidR="00B36DB0" w:rsidRPr="002A5C1E" w:rsidRDefault="00B36DB0" w:rsidP="00035CE9">
      <w:r w:rsidRPr="002A5C1E">
        <w:t xml:space="preserve">File storage systems should be constructed in order to ensure all and only appropriate personnel have access to a folder which can then be viewed, altered, copied or deleted.  </w:t>
      </w:r>
    </w:p>
    <w:p w14:paraId="5A758BCE" w14:textId="77777777" w:rsidR="00B36DB0" w:rsidRPr="002A5C1E" w:rsidRDefault="00B36DB0" w:rsidP="00035CE9"/>
    <w:p w14:paraId="5A758BCF" w14:textId="77777777" w:rsidR="00B36DB0" w:rsidRPr="002A5C1E" w:rsidRDefault="00B36DB0" w:rsidP="00035CE9">
      <w:r w:rsidRPr="002A5C1E">
        <w:t>Data file owners are required to password protect all files which contain identifiable patient or staff data.</w:t>
      </w:r>
    </w:p>
    <w:p w14:paraId="5A758BD0" w14:textId="77777777" w:rsidR="00B36DB0" w:rsidRPr="002A5C1E" w:rsidRDefault="00B36DB0" w:rsidP="00035CE9"/>
    <w:p w14:paraId="5A758BD1" w14:textId="77777777" w:rsidR="00B36DB0" w:rsidRPr="002A5C1E" w:rsidRDefault="00B36DB0" w:rsidP="00035CE9">
      <w:pPr>
        <w:rPr>
          <w:b/>
        </w:rPr>
      </w:pPr>
      <w:r w:rsidRPr="002A5C1E">
        <w:rPr>
          <w:b/>
        </w:rPr>
        <w:t>Sensitive system isolation</w:t>
      </w:r>
    </w:p>
    <w:p w14:paraId="5A758BD2" w14:textId="18133DAC" w:rsidR="00B36DB0" w:rsidRDefault="00B36DB0" w:rsidP="005C0420">
      <w:r w:rsidRPr="002A5C1E">
        <w:lastRenderedPageBreak/>
        <w:t xml:space="preserve">All </w:t>
      </w:r>
      <w:r>
        <w:t xml:space="preserve">of </w:t>
      </w:r>
      <w:r w:rsidR="00225969">
        <w:t>Lawrence Hill Health Centre</w:t>
      </w:r>
      <w:r w:rsidR="00225969" w:rsidRPr="002A5C1E">
        <w:t xml:space="preserve"> </w:t>
      </w:r>
      <w:r w:rsidRPr="002A5C1E">
        <w:t>systems are considered to hold sensitive data and therefore there controls apply to all systems and isolation strategies are not considered appropriate/beneficial.</w:t>
      </w:r>
    </w:p>
    <w:p w14:paraId="5A758BD3" w14:textId="77777777" w:rsidR="00B36DB0" w:rsidRDefault="00B36DB0" w:rsidP="005C0420"/>
    <w:p w14:paraId="5A758BD4" w14:textId="77777777" w:rsidR="00B36DB0" w:rsidRPr="002A5C1E" w:rsidRDefault="00B36DB0" w:rsidP="005C0420"/>
    <w:p w14:paraId="5A758BD5" w14:textId="77777777" w:rsidR="00B36DB0" w:rsidRPr="002A5C1E" w:rsidRDefault="00B36DB0" w:rsidP="00A40D0A">
      <w:pPr>
        <w:pStyle w:val="Heading1"/>
        <w:numPr>
          <w:ilvl w:val="0"/>
          <w:numId w:val="4"/>
        </w:numPr>
        <w:ind w:left="426" w:hanging="426"/>
      </w:pPr>
      <w:r w:rsidRPr="002A5C1E">
        <w:t>Acceptable use of IT equipment</w:t>
      </w:r>
    </w:p>
    <w:p w14:paraId="5A758BD6" w14:textId="77777777" w:rsidR="00B36DB0" w:rsidRPr="002A5C1E" w:rsidRDefault="00B36DB0" w:rsidP="00FF03E9">
      <w:pPr>
        <w:rPr>
          <w:b/>
        </w:rPr>
      </w:pPr>
      <w:r w:rsidRPr="002A5C1E">
        <w:rPr>
          <w:b/>
        </w:rPr>
        <w:t>Prohibited Activities</w:t>
      </w:r>
    </w:p>
    <w:p w14:paraId="5A758BD7" w14:textId="77777777" w:rsidR="00B36DB0" w:rsidRPr="002A5C1E" w:rsidRDefault="00B36DB0" w:rsidP="00FF03E9">
      <w:pPr>
        <w:pStyle w:val="Header"/>
        <w:tabs>
          <w:tab w:val="left" w:pos="0"/>
        </w:tabs>
      </w:pPr>
      <w:r w:rsidRPr="002A5C1E">
        <w:t xml:space="preserve">Staff should not create, store, transfer (from any media or via email) or deliberately receive material that could be judged to be offensive.  </w:t>
      </w:r>
      <w:r w:rsidRPr="002A5C1E">
        <w:rPr>
          <w:bCs/>
          <w:iCs/>
        </w:rPr>
        <w:t>Offensive/inappropriate material or activities can include:</w:t>
      </w:r>
      <w:r w:rsidRPr="002A5C1E">
        <w:t xml:space="preserve"> </w:t>
      </w:r>
    </w:p>
    <w:p w14:paraId="5A758BD8" w14:textId="77777777" w:rsidR="00B36DB0" w:rsidRPr="002A5C1E" w:rsidRDefault="00B36DB0" w:rsidP="007646BD">
      <w:pPr>
        <w:pStyle w:val="Header"/>
        <w:numPr>
          <w:ilvl w:val="0"/>
          <w:numId w:val="40"/>
        </w:numPr>
        <w:tabs>
          <w:tab w:val="clear" w:pos="4320"/>
          <w:tab w:val="clear" w:pos="8640"/>
          <w:tab w:val="center" w:pos="709"/>
          <w:tab w:val="right" w:pos="8306"/>
        </w:tabs>
      </w:pPr>
      <w:r w:rsidRPr="002A5C1E">
        <w:t>Material that is abusive, threatening, serves to harass or bully, discriminates, encourages discrimination on racial/ethnic grounds, or on grounds of gender, sexual orientation, marital status, disability, political or religious beliefs.</w:t>
      </w:r>
    </w:p>
    <w:p w14:paraId="5A758BD9" w14:textId="77777777" w:rsidR="00B36DB0" w:rsidRPr="002A5C1E" w:rsidRDefault="00B36DB0" w:rsidP="007646BD">
      <w:pPr>
        <w:pStyle w:val="Header"/>
        <w:numPr>
          <w:ilvl w:val="0"/>
          <w:numId w:val="40"/>
        </w:numPr>
        <w:tabs>
          <w:tab w:val="clear" w:pos="4320"/>
          <w:tab w:val="clear" w:pos="8640"/>
          <w:tab w:val="center" w:pos="709"/>
          <w:tab w:val="right" w:pos="8306"/>
        </w:tabs>
      </w:pPr>
      <w:r w:rsidRPr="002A5C1E">
        <w:t>Material that may be obscene, indecent or tasteless.</w:t>
      </w:r>
    </w:p>
    <w:p w14:paraId="5A758BDA" w14:textId="77777777" w:rsidR="00B36DB0" w:rsidRPr="002A5C1E" w:rsidRDefault="00B36DB0" w:rsidP="007646BD">
      <w:pPr>
        <w:pStyle w:val="Header"/>
        <w:numPr>
          <w:ilvl w:val="0"/>
          <w:numId w:val="40"/>
        </w:numPr>
        <w:tabs>
          <w:tab w:val="clear" w:pos="4320"/>
          <w:tab w:val="clear" w:pos="8640"/>
          <w:tab w:val="center" w:pos="709"/>
          <w:tab w:val="right" w:pos="8306"/>
        </w:tabs>
      </w:pPr>
      <w:r w:rsidRPr="002A5C1E">
        <w:t>Material that may cause distress, inconvenience or anxiety.</w:t>
      </w:r>
    </w:p>
    <w:p w14:paraId="5A758BDB" w14:textId="77777777" w:rsidR="00B36DB0" w:rsidRPr="002A5C1E" w:rsidRDefault="00B36DB0" w:rsidP="007646BD">
      <w:pPr>
        <w:pStyle w:val="Header"/>
        <w:numPr>
          <w:ilvl w:val="0"/>
          <w:numId w:val="40"/>
        </w:numPr>
        <w:tabs>
          <w:tab w:val="clear" w:pos="4320"/>
          <w:tab w:val="clear" w:pos="8640"/>
          <w:tab w:val="center" w:pos="709"/>
          <w:tab w:val="right" w:pos="8306"/>
        </w:tabs>
      </w:pPr>
      <w:r w:rsidRPr="002A5C1E">
        <w:t>Material about illegal activities, including pornography, drugs, computer hacking, militant/extremist behaviour, violence or weapons – unless it is clearly related to your professional role.</w:t>
      </w:r>
    </w:p>
    <w:p w14:paraId="5A758BDC" w14:textId="77777777" w:rsidR="00B36DB0" w:rsidRPr="002A5C1E" w:rsidRDefault="00B36DB0" w:rsidP="00FF03E9">
      <w:pPr>
        <w:pStyle w:val="Secondsubbody"/>
        <w:spacing w:before="0"/>
        <w:ind w:left="720"/>
        <w:rPr>
          <w:rFonts w:cs="Arial"/>
        </w:rPr>
      </w:pPr>
    </w:p>
    <w:p w14:paraId="5A758BDD" w14:textId="77777777" w:rsidR="00B36DB0" w:rsidRPr="002A5C1E" w:rsidRDefault="00B36DB0" w:rsidP="00FF03E9">
      <w:pPr>
        <w:pStyle w:val="pBodyText"/>
        <w:ind w:left="0"/>
        <w:rPr>
          <w:rFonts w:cs="Arial"/>
          <w:sz w:val="22"/>
        </w:rPr>
      </w:pPr>
      <w:r w:rsidRPr="002A5C1E">
        <w:rPr>
          <w:rFonts w:cs="Arial"/>
          <w:sz w:val="22"/>
        </w:rPr>
        <w:t>If staff receive inappropriate email or become unintentionally connected to a website, which contains offensive or inappropriate material, the member of staff should disconnect from the site immediately and inform their Line Manager.</w:t>
      </w:r>
    </w:p>
    <w:p w14:paraId="5A758BDE" w14:textId="77777777" w:rsidR="00B36DB0" w:rsidRPr="002A5C1E" w:rsidRDefault="00B36DB0" w:rsidP="00FF03E9">
      <w:pPr>
        <w:pStyle w:val="pBodyText"/>
        <w:ind w:left="0"/>
        <w:rPr>
          <w:rFonts w:cs="Arial"/>
          <w:sz w:val="22"/>
        </w:rPr>
      </w:pPr>
    </w:p>
    <w:p w14:paraId="5A758BDF" w14:textId="77777777" w:rsidR="00B36DB0" w:rsidRPr="002A5C1E" w:rsidRDefault="00B36DB0" w:rsidP="00FF03E9">
      <w:pPr>
        <w:pStyle w:val="pBodyText"/>
        <w:ind w:left="0"/>
        <w:rPr>
          <w:rFonts w:cs="Arial"/>
          <w:sz w:val="22"/>
        </w:rPr>
      </w:pPr>
      <w:r w:rsidRPr="002A5C1E">
        <w:rPr>
          <w:rFonts w:cs="Arial"/>
          <w:sz w:val="22"/>
        </w:rPr>
        <w:t>Deliberate activities with any of the following consequences are prohibited:</w:t>
      </w:r>
    </w:p>
    <w:p w14:paraId="5A758BE0" w14:textId="77777777" w:rsidR="00B36DB0" w:rsidRPr="002A5C1E" w:rsidRDefault="00B36DB0" w:rsidP="007646BD">
      <w:pPr>
        <w:pStyle w:val="Header"/>
        <w:numPr>
          <w:ilvl w:val="0"/>
          <w:numId w:val="39"/>
        </w:numPr>
        <w:tabs>
          <w:tab w:val="clear" w:pos="4320"/>
          <w:tab w:val="clear" w:pos="8640"/>
          <w:tab w:val="center" w:pos="709"/>
          <w:tab w:val="right" w:pos="8306"/>
        </w:tabs>
      </w:pPr>
      <w:r w:rsidRPr="002A5C1E">
        <w:t>Corruption or inappropriate destruction of data</w:t>
      </w:r>
      <w:r>
        <w:fldChar w:fldCharType="begin"/>
      </w:r>
      <w:r w:rsidRPr="002A5C1E">
        <w:instrText>xe "other users' data"</w:instrText>
      </w:r>
      <w:r>
        <w:fldChar w:fldCharType="end"/>
      </w:r>
      <w:r w:rsidRPr="002A5C1E">
        <w:t xml:space="preserve"> </w:t>
      </w:r>
    </w:p>
    <w:p w14:paraId="5A758BE1" w14:textId="77777777" w:rsidR="00B36DB0" w:rsidRPr="002A5C1E" w:rsidRDefault="00B36DB0" w:rsidP="007646BD">
      <w:pPr>
        <w:pStyle w:val="Header"/>
        <w:numPr>
          <w:ilvl w:val="0"/>
          <w:numId w:val="39"/>
        </w:numPr>
        <w:tabs>
          <w:tab w:val="clear" w:pos="4320"/>
          <w:tab w:val="clear" w:pos="8640"/>
          <w:tab w:val="center" w:pos="709"/>
          <w:tab w:val="right" w:pos="8306"/>
        </w:tabs>
      </w:pPr>
      <w:r w:rsidRPr="002A5C1E">
        <w:t xml:space="preserve">Using equipment in a way that makes systems unavailable to others </w:t>
      </w:r>
    </w:p>
    <w:p w14:paraId="5A758BE2" w14:textId="77777777" w:rsidR="00B36DB0" w:rsidRPr="002A5C1E" w:rsidRDefault="00B36DB0" w:rsidP="007646BD">
      <w:pPr>
        <w:pStyle w:val="Header"/>
        <w:numPr>
          <w:ilvl w:val="0"/>
          <w:numId w:val="39"/>
        </w:numPr>
        <w:tabs>
          <w:tab w:val="clear" w:pos="4320"/>
          <w:tab w:val="clear" w:pos="8640"/>
          <w:tab w:val="center" w:pos="709"/>
          <w:tab w:val="right" w:pos="8306"/>
        </w:tabs>
      </w:pPr>
      <w:r w:rsidRPr="002A5C1E">
        <w:t xml:space="preserve">Wasting staff effort or computing resources </w:t>
      </w:r>
    </w:p>
    <w:p w14:paraId="5A758BE3" w14:textId="77777777" w:rsidR="00B36DB0" w:rsidRPr="002A5C1E" w:rsidRDefault="00B36DB0" w:rsidP="007646BD">
      <w:pPr>
        <w:pStyle w:val="Header"/>
        <w:numPr>
          <w:ilvl w:val="0"/>
          <w:numId w:val="39"/>
        </w:numPr>
        <w:tabs>
          <w:tab w:val="clear" w:pos="4320"/>
          <w:tab w:val="clear" w:pos="8640"/>
          <w:tab w:val="center" w:pos="709"/>
          <w:tab w:val="right" w:pos="8306"/>
        </w:tabs>
      </w:pPr>
      <w:r w:rsidRPr="002A5C1E">
        <w:t xml:space="preserve">Introducing any weakness to, or compromising IT security. </w:t>
      </w:r>
    </w:p>
    <w:p w14:paraId="5A758BE4" w14:textId="77777777" w:rsidR="00B36DB0" w:rsidRPr="002A5C1E" w:rsidRDefault="00B36DB0" w:rsidP="00FF03E9">
      <w:pPr>
        <w:pStyle w:val="pBodyText"/>
        <w:tabs>
          <w:tab w:val="num" w:pos="1080"/>
        </w:tabs>
        <w:ind w:left="720"/>
        <w:rPr>
          <w:rFonts w:cs="Arial"/>
          <w:sz w:val="22"/>
        </w:rPr>
      </w:pPr>
    </w:p>
    <w:p w14:paraId="5A758BE5" w14:textId="77777777" w:rsidR="00B36DB0" w:rsidRPr="002A5C1E" w:rsidRDefault="00B36DB0" w:rsidP="00FF03E9">
      <w:pPr>
        <w:pStyle w:val="pBodyText"/>
        <w:ind w:left="0"/>
        <w:rPr>
          <w:rFonts w:cs="Arial"/>
          <w:sz w:val="22"/>
        </w:rPr>
      </w:pPr>
      <w:r w:rsidRPr="002A5C1E">
        <w:rPr>
          <w:rFonts w:cs="Arial"/>
          <w:sz w:val="22"/>
        </w:rPr>
        <w:t xml:space="preserve">Staff should not download and/or install any software unless authorised by the </w:t>
      </w:r>
      <w:r>
        <w:rPr>
          <w:rFonts w:cs="Arial"/>
          <w:sz w:val="22"/>
        </w:rPr>
        <w:t>Senior Partner</w:t>
      </w:r>
      <w:r w:rsidRPr="002A5C1E">
        <w:rPr>
          <w:rFonts w:cs="Arial"/>
          <w:sz w:val="22"/>
        </w:rPr>
        <w:t>.</w:t>
      </w:r>
    </w:p>
    <w:p w14:paraId="5A758BE6" w14:textId="77777777" w:rsidR="00B36DB0" w:rsidRPr="002A5C1E" w:rsidRDefault="00B36DB0" w:rsidP="00FF03E9">
      <w:pPr>
        <w:pStyle w:val="pBodyText"/>
        <w:ind w:left="0"/>
        <w:rPr>
          <w:rFonts w:cs="Arial"/>
          <w:sz w:val="22"/>
        </w:rPr>
      </w:pPr>
    </w:p>
    <w:p w14:paraId="5A758BE7" w14:textId="77777777" w:rsidR="00B36DB0" w:rsidRPr="002A5C1E" w:rsidRDefault="00B36DB0" w:rsidP="00FF03E9">
      <w:pPr>
        <w:rPr>
          <w:b/>
        </w:rPr>
      </w:pPr>
      <w:r w:rsidRPr="002A5C1E">
        <w:rPr>
          <w:b/>
        </w:rPr>
        <w:t>User names and passwords</w:t>
      </w:r>
    </w:p>
    <w:p w14:paraId="5A758BE8" w14:textId="77777777" w:rsidR="00B36DB0" w:rsidRPr="002A5C1E" w:rsidRDefault="00B36DB0" w:rsidP="00B81A3F">
      <w:pPr>
        <w:pStyle w:val="pBodyText"/>
        <w:ind w:left="0"/>
        <w:rPr>
          <w:rFonts w:cs="Arial"/>
          <w:sz w:val="22"/>
        </w:rPr>
      </w:pPr>
      <w:r w:rsidRPr="002A5C1E">
        <w:rPr>
          <w:rFonts w:cs="Arial"/>
          <w:sz w:val="22"/>
        </w:rPr>
        <w:t>When staff are logged into a computer under their own username, they must either log out, ‘lock’ the computer or activate a password protected screensaver if they leave it.</w:t>
      </w:r>
    </w:p>
    <w:p w14:paraId="5A758BE9" w14:textId="77777777" w:rsidR="00B36DB0" w:rsidRPr="002A5C1E" w:rsidRDefault="00B36DB0" w:rsidP="00B81A3F">
      <w:pPr>
        <w:pStyle w:val="pBodyText"/>
        <w:ind w:left="0"/>
        <w:rPr>
          <w:rFonts w:cs="Arial"/>
          <w:sz w:val="22"/>
        </w:rPr>
      </w:pPr>
    </w:p>
    <w:p w14:paraId="5A758BEA" w14:textId="77777777" w:rsidR="00B36DB0" w:rsidRPr="002A5C1E" w:rsidRDefault="00B36DB0" w:rsidP="00B81A3F">
      <w:pPr>
        <w:pStyle w:val="pBodyText"/>
        <w:ind w:left="0"/>
        <w:rPr>
          <w:rFonts w:cs="Arial"/>
          <w:sz w:val="22"/>
        </w:rPr>
      </w:pPr>
      <w:r w:rsidRPr="002A5C1E">
        <w:rPr>
          <w:rFonts w:cs="Arial"/>
          <w:sz w:val="22"/>
        </w:rPr>
        <w:t xml:space="preserve">Should staff wish to use an unattended computer where a previous user has left their access open, they must log out from that session before they commence their own session. </w:t>
      </w:r>
    </w:p>
    <w:p w14:paraId="5A758BEB" w14:textId="77777777" w:rsidR="00B36DB0" w:rsidRPr="002A5C1E" w:rsidRDefault="00B36DB0" w:rsidP="00B81A3F">
      <w:pPr>
        <w:pStyle w:val="pBodyText"/>
        <w:ind w:left="0"/>
        <w:rPr>
          <w:rFonts w:cs="Arial"/>
          <w:sz w:val="22"/>
        </w:rPr>
      </w:pPr>
    </w:p>
    <w:p w14:paraId="5A758BEC" w14:textId="77777777" w:rsidR="00B36DB0" w:rsidRPr="002A5C1E" w:rsidRDefault="00B36DB0" w:rsidP="00B81A3F">
      <w:pPr>
        <w:pStyle w:val="pBodyText"/>
        <w:ind w:left="0"/>
        <w:rPr>
          <w:rFonts w:cs="Arial"/>
          <w:sz w:val="22"/>
        </w:rPr>
      </w:pPr>
      <w:bookmarkStart w:id="10" w:name="_Toc454192535"/>
      <w:r w:rsidRPr="002A5C1E">
        <w:rPr>
          <w:rFonts w:cs="Arial"/>
          <w:sz w:val="22"/>
        </w:rPr>
        <w:t>Staff must not disclose a personal password to anyone</w:t>
      </w:r>
      <w:bookmarkEnd w:id="10"/>
      <w:r w:rsidRPr="002A5C1E">
        <w:rPr>
          <w:rFonts w:cs="Arial"/>
          <w:sz w:val="22"/>
        </w:rPr>
        <w:t>. A username and personal password is for one person’s use only. If a member of staff thinks someone else knows their password</w:t>
      </w:r>
      <w:r>
        <w:rPr>
          <w:rFonts w:cs="Arial"/>
          <w:sz w:val="22"/>
        </w:rPr>
        <w:fldChar w:fldCharType="begin"/>
      </w:r>
      <w:r w:rsidRPr="002A5C1E">
        <w:rPr>
          <w:rFonts w:cs="Arial"/>
          <w:sz w:val="22"/>
        </w:rPr>
        <w:instrText>xe "sharing passwords"</w:instrText>
      </w:r>
      <w:r>
        <w:rPr>
          <w:rFonts w:cs="Arial"/>
          <w:sz w:val="22"/>
        </w:rPr>
        <w:fldChar w:fldCharType="end"/>
      </w:r>
      <w:r w:rsidRPr="002A5C1E">
        <w:rPr>
          <w:rFonts w:cs="Arial"/>
          <w:sz w:val="22"/>
        </w:rPr>
        <w:t xml:space="preserve"> they must change it immediately and inform the </w:t>
      </w:r>
      <w:r>
        <w:rPr>
          <w:rFonts w:cs="Arial"/>
          <w:sz w:val="22"/>
        </w:rPr>
        <w:t>Senior Partner</w:t>
      </w:r>
      <w:r w:rsidRPr="002A5C1E">
        <w:rPr>
          <w:rFonts w:cs="Arial"/>
          <w:sz w:val="22"/>
        </w:rPr>
        <w:t>.</w:t>
      </w:r>
    </w:p>
    <w:p w14:paraId="5A758BED" w14:textId="77777777" w:rsidR="00B36DB0" w:rsidRPr="002A5C1E" w:rsidRDefault="00B36DB0" w:rsidP="00B81A3F">
      <w:pPr>
        <w:pStyle w:val="pBodyText"/>
        <w:ind w:left="0"/>
        <w:rPr>
          <w:rFonts w:cs="Arial"/>
          <w:sz w:val="22"/>
        </w:rPr>
      </w:pPr>
    </w:p>
    <w:p w14:paraId="5A758BEE" w14:textId="77777777" w:rsidR="00B36DB0" w:rsidRPr="002A5C1E" w:rsidRDefault="00B36DB0" w:rsidP="00B81A3F">
      <w:pPr>
        <w:rPr>
          <w:b/>
        </w:rPr>
      </w:pPr>
      <w:bookmarkStart w:id="11" w:name="_Toc41446024"/>
      <w:r w:rsidRPr="002A5C1E">
        <w:rPr>
          <w:b/>
        </w:rPr>
        <w:t>Monitoring of activity</w:t>
      </w:r>
      <w:bookmarkEnd w:id="11"/>
    </w:p>
    <w:p w14:paraId="5A758BEF" w14:textId="77777777" w:rsidR="00B36DB0" w:rsidRPr="002A5C1E" w:rsidRDefault="00B36DB0" w:rsidP="00B81A3F">
      <w:pPr>
        <w:pStyle w:val="pBodyText"/>
        <w:ind w:left="0"/>
        <w:rPr>
          <w:rFonts w:cs="Arial"/>
          <w:sz w:val="22"/>
        </w:rPr>
      </w:pPr>
      <w:r w:rsidRPr="002A5C1E">
        <w:rPr>
          <w:rFonts w:cs="Arial"/>
          <w:sz w:val="22"/>
        </w:rPr>
        <w:t>Where monitoring of systems takes place to identify system failure/capacity problems and misuse there will not be any monitoring of individual users unless there is justification to do so from general monitoring or concerns raised.</w:t>
      </w:r>
    </w:p>
    <w:p w14:paraId="5A758BF0" w14:textId="77777777" w:rsidR="00B36DB0" w:rsidRPr="002A5C1E" w:rsidRDefault="00B36DB0" w:rsidP="00B81A3F">
      <w:pPr>
        <w:pStyle w:val="pBodyText"/>
        <w:ind w:left="0"/>
        <w:rPr>
          <w:rFonts w:cs="Arial"/>
          <w:sz w:val="22"/>
        </w:rPr>
      </w:pPr>
    </w:p>
    <w:p w14:paraId="5A758BF1" w14:textId="77777777" w:rsidR="00B36DB0" w:rsidRPr="002A5C1E" w:rsidRDefault="00B36DB0" w:rsidP="00B81A3F">
      <w:pPr>
        <w:rPr>
          <w:b/>
        </w:rPr>
      </w:pPr>
      <w:r w:rsidRPr="002A5C1E">
        <w:rPr>
          <w:b/>
        </w:rPr>
        <w:t>Personal use of IT equipment</w:t>
      </w:r>
    </w:p>
    <w:p w14:paraId="5A758BF2" w14:textId="77777777" w:rsidR="00B36DB0" w:rsidRPr="002A5C1E" w:rsidRDefault="00B36DB0" w:rsidP="00FF03E9">
      <w:pPr>
        <w:rPr>
          <w:b/>
          <w:bCs/>
          <w:i/>
          <w:iCs/>
        </w:rPr>
      </w:pPr>
      <w:r w:rsidRPr="002A5C1E">
        <w:lastRenderedPageBreak/>
        <w:t>Staff can use IT equipment and facilities for personal use, provided that it is of an appropriate nature, isn’t during work time, and cannot be considered as ‘excessive’ based on the following:</w:t>
      </w:r>
      <w:r w:rsidRPr="002A5C1E">
        <w:rPr>
          <w:b/>
          <w:bCs/>
          <w:i/>
          <w:iCs/>
        </w:rPr>
        <w:t xml:space="preserve"> </w:t>
      </w:r>
    </w:p>
    <w:p w14:paraId="5A758BF3" w14:textId="77777777" w:rsidR="00B36DB0" w:rsidRPr="002A5C1E" w:rsidRDefault="00B36DB0" w:rsidP="00FF03E9">
      <w:pPr>
        <w:rPr>
          <w:bCs/>
          <w:i/>
          <w:iCs/>
        </w:rPr>
      </w:pPr>
      <w:r w:rsidRPr="002A5C1E">
        <w:rPr>
          <w:bCs/>
          <w:i/>
          <w:iCs/>
        </w:rPr>
        <w:t>Timing of personal use:</w:t>
      </w:r>
    </w:p>
    <w:p w14:paraId="5A758BF4" w14:textId="77777777" w:rsidR="00B36DB0" w:rsidRPr="002A5C1E" w:rsidRDefault="00B36DB0" w:rsidP="007646BD">
      <w:pPr>
        <w:pStyle w:val="Header"/>
        <w:numPr>
          <w:ilvl w:val="0"/>
          <w:numId w:val="41"/>
        </w:numPr>
        <w:tabs>
          <w:tab w:val="clear" w:pos="4320"/>
          <w:tab w:val="clear" w:pos="8640"/>
          <w:tab w:val="center" w:pos="709"/>
          <w:tab w:val="right" w:pos="8306"/>
        </w:tabs>
      </w:pPr>
      <w:r w:rsidRPr="002A5C1E">
        <w:t>Staff may make personal use of email &amp; Internet, provided that they only do so during ‘unpaid’ break periods, such as lunchtime, coffee break or outside of ‘general work’ hours.</w:t>
      </w:r>
    </w:p>
    <w:p w14:paraId="5A758BF5" w14:textId="77777777" w:rsidR="00B36DB0" w:rsidRPr="002A5C1E" w:rsidRDefault="00B36DB0" w:rsidP="00FF03E9">
      <w:r w:rsidRPr="002A5C1E">
        <w:rPr>
          <w:bCs/>
          <w:i/>
          <w:iCs/>
        </w:rPr>
        <w:t>Excessive use:</w:t>
      </w:r>
    </w:p>
    <w:p w14:paraId="5A758BF6" w14:textId="77777777" w:rsidR="00B36DB0" w:rsidRPr="002A5C1E" w:rsidRDefault="00B36DB0" w:rsidP="007646BD">
      <w:pPr>
        <w:pStyle w:val="Header"/>
        <w:numPr>
          <w:ilvl w:val="0"/>
          <w:numId w:val="41"/>
        </w:numPr>
        <w:tabs>
          <w:tab w:val="clear" w:pos="4320"/>
          <w:tab w:val="clear" w:pos="8640"/>
          <w:tab w:val="center" w:pos="709"/>
          <w:tab w:val="right" w:pos="8306"/>
        </w:tabs>
      </w:pPr>
      <w:r w:rsidRPr="002A5C1E">
        <w:t>Sending large ‘attachments’ (such as letters, photographs) in personal emails takes up system storage space and communication capacity that is required for practice purposes.</w:t>
      </w:r>
    </w:p>
    <w:p w14:paraId="5A758BF7" w14:textId="77777777" w:rsidR="00B36DB0" w:rsidRPr="002A5C1E" w:rsidRDefault="00B36DB0" w:rsidP="007646BD">
      <w:pPr>
        <w:pStyle w:val="Header"/>
        <w:numPr>
          <w:ilvl w:val="0"/>
          <w:numId w:val="41"/>
        </w:numPr>
        <w:tabs>
          <w:tab w:val="clear" w:pos="4320"/>
          <w:tab w:val="clear" w:pos="8640"/>
          <w:tab w:val="center" w:pos="709"/>
          <w:tab w:val="right" w:pos="8306"/>
        </w:tabs>
      </w:pPr>
      <w:r w:rsidRPr="002A5C1E">
        <w:t>Sending large numbers of personal emails especially if this is likely to stray into general work hours.</w:t>
      </w:r>
    </w:p>
    <w:p w14:paraId="5A758BF8" w14:textId="77777777" w:rsidR="00B36DB0" w:rsidRPr="002A5C1E" w:rsidRDefault="00B36DB0" w:rsidP="007646BD">
      <w:pPr>
        <w:pStyle w:val="Header"/>
        <w:numPr>
          <w:ilvl w:val="0"/>
          <w:numId w:val="41"/>
        </w:numPr>
        <w:tabs>
          <w:tab w:val="clear" w:pos="4320"/>
          <w:tab w:val="clear" w:pos="8640"/>
          <w:tab w:val="center" w:pos="709"/>
          <w:tab w:val="right" w:pos="8306"/>
        </w:tabs>
      </w:pPr>
      <w:r w:rsidRPr="002A5C1E">
        <w:t>Downloading large files from the internet.</w:t>
      </w:r>
    </w:p>
    <w:p w14:paraId="5A758BF9" w14:textId="77777777" w:rsidR="00B36DB0" w:rsidRPr="002A5C1E" w:rsidRDefault="00B36DB0" w:rsidP="00FF03E9">
      <w:pPr>
        <w:rPr>
          <w:bCs/>
          <w:i/>
          <w:iCs/>
        </w:rPr>
      </w:pPr>
      <w:r w:rsidRPr="002A5C1E">
        <w:rPr>
          <w:bCs/>
          <w:i/>
          <w:iCs/>
        </w:rPr>
        <w:t>Large files:</w:t>
      </w:r>
    </w:p>
    <w:p w14:paraId="5A758BFA" w14:textId="77777777" w:rsidR="00B36DB0" w:rsidRPr="002A5C1E" w:rsidRDefault="00B36DB0" w:rsidP="007646BD">
      <w:pPr>
        <w:pStyle w:val="Header"/>
        <w:numPr>
          <w:ilvl w:val="0"/>
          <w:numId w:val="42"/>
        </w:numPr>
        <w:tabs>
          <w:tab w:val="clear" w:pos="4320"/>
          <w:tab w:val="clear" w:pos="8640"/>
          <w:tab w:val="center" w:pos="709"/>
          <w:tab w:val="right" w:pos="8306"/>
        </w:tabs>
      </w:pPr>
      <w:r w:rsidRPr="002A5C1E">
        <w:t>Any file (or combination) that is larger than 5 Megabytes.</w:t>
      </w:r>
    </w:p>
    <w:p w14:paraId="5A758BFB" w14:textId="77777777" w:rsidR="00B36DB0" w:rsidRPr="002A5C1E" w:rsidRDefault="00B36DB0" w:rsidP="00FF03E9">
      <w:pPr>
        <w:pStyle w:val="Secondsubbody"/>
        <w:spacing w:before="0"/>
        <w:ind w:left="720"/>
        <w:rPr>
          <w:rFonts w:cs="Arial"/>
        </w:rPr>
      </w:pPr>
    </w:p>
    <w:p w14:paraId="5A758BFC" w14:textId="77777777" w:rsidR="00B36DB0" w:rsidRPr="002A5C1E" w:rsidRDefault="00B36DB0" w:rsidP="002822E6">
      <w:pPr>
        <w:pStyle w:val="BodyText"/>
        <w:rPr>
          <w:rFonts w:ascii="Arial" w:hAnsi="Arial" w:cs="Arial"/>
          <w:sz w:val="22"/>
          <w:szCs w:val="22"/>
        </w:rPr>
      </w:pPr>
      <w:bookmarkStart w:id="12" w:name="_Hlt496597940"/>
      <w:bookmarkEnd w:id="12"/>
      <w:r w:rsidRPr="002A5C1E">
        <w:rPr>
          <w:rFonts w:ascii="Arial" w:hAnsi="Arial" w:cs="Arial"/>
          <w:sz w:val="22"/>
          <w:szCs w:val="22"/>
        </w:rPr>
        <w:t xml:space="preserve">Any breach of this Acceptable Use Policy may be considered as misuse and an investigation may take place.  </w:t>
      </w:r>
    </w:p>
    <w:p w14:paraId="5A758BFD" w14:textId="77777777" w:rsidR="00B36DB0" w:rsidRPr="002A5C1E" w:rsidRDefault="00B36DB0" w:rsidP="00BE4D40">
      <w:pPr>
        <w:pStyle w:val="Heading1"/>
        <w:numPr>
          <w:ilvl w:val="0"/>
          <w:numId w:val="4"/>
        </w:numPr>
        <w:ind w:left="709" w:hanging="709"/>
      </w:pPr>
      <w:r w:rsidRPr="002A5C1E">
        <w:t>Freedom of Information Act 2000/Data Protection Act 1998</w:t>
      </w:r>
    </w:p>
    <w:p w14:paraId="5A758BFE" w14:textId="4BD28E36" w:rsidR="00B36DB0" w:rsidRPr="002A5C1E" w:rsidRDefault="00225969" w:rsidP="008D1AB3">
      <w:pPr>
        <w:jc w:val="both"/>
        <w:rPr>
          <w:szCs w:val="20"/>
        </w:rPr>
      </w:pPr>
      <w:r>
        <w:t>Lawrence Hill Health Centre</w:t>
      </w:r>
      <w:r w:rsidRPr="002A5C1E">
        <w:t xml:space="preserve"> </w:t>
      </w:r>
      <w:r w:rsidR="00B36DB0" w:rsidRPr="002A5C1E">
        <w:rPr>
          <w:szCs w:val="20"/>
        </w:rPr>
        <w:t>supports the Freedom of Information Act 2000 in making public information available to those who request it.</w:t>
      </w:r>
    </w:p>
    <w:p w14:paraId="5A758BFF" w14:textId="77777777" w:rsidR="00B36DB0" w:rsidRPr="002A5C1E" w:rsidRDefault="00B36DB0" w:rsidP="008D1AB3">
      <w:pPr>
        <w:jc w:val="both"/>
        <w:rPr>
          <w:szCs w:val="20"/>
        </w:rPr>
      </w:pPr>
    </w:p>
    <w:p w14:paraId="5A758C00" w14:textId="77777777" w:rsidR="00B36DB0" w:rsidRPr="002A5C1E" w:rsidRDefault="00B36DB0" w:rsidP="008D1AB3">
      <w:pPr>
        <w:jc w:val="both"/>
        <w:rPr>
          <w:szCs w:val="20"/>
        </w:rPr>
      </w:pPr>
      <w:r w:rsidRPr="002A5C1E">
        <w:rPr>
          <w:szCs w:val="20"/>
        </w:rPr>
        <w:t>We will do this by:</w:t>
      </w:r>
    </w:p>
    <w:p w14:paraId="5A758C01" w14:textId="77777777" w:rsidR="00B36DB0" w:rsidRPr="002A5C1E" w:rsidRDefault="00B36DB0" w:rsidP="00A40D0A">
      <w:pPr>
        <w:numPr>
          <w:ilvl w:val="0"/>
          <w:numId w:val="18"/>
        </w:numPr>
        <w:jc w:val="both"/>
        <w:rPr>
          <w:szCs w:val="20"/>
        </w:rPr>
      </w:pPr>
      <w:r w:rsidRPr="002A5C1E">
        <w:rPr>
          <w:szCs w:val="20"/>
        </w:rPr>
        <w:t>Making information available to patients and for staff as appropriate upon request;</w:t>
      </w:r>
    </w:p>
    <w:p w14:paraId="5A758C02" w14:textId="77777777" w:rsidR="00B36DB0" w:rsidRPr="002A5C1E" w:rsidRDefault="00B36DB0" w:rsidP="00A40D0A">
      <w:pPr>
        <w:numPr>
          <w:ilvl w:val="0"/>
          <w:numId w:val="18"/>
        </w:numPr>
        <w:jc w:val="both"/>
        <w:rPr>
          <w:szCs w:val="20"/>
        </w:rPr>
      </w:pPr>
      <w:r w:rsidRPr="002A5C1E">
        <w:rPr>
          <w:szCs w:val="20"/>
        </w:rPr>
        <w:t>Making sensible charges within legally acceptable parameters that are reflective of the actual cost of providing the information.</w:t>
      </w:r>
    </w:p>
    <w:p w14:paraId="5A758C03" w14:textId="77777777" w:rsidR="00B36DB0" w:rsidRPr="002A5C1E" w:rsidRDefault="00B36DB0" w:rsidP="00B47527">
      <w:pPr>
        <w:pStyle w:val="BodyText"/>
        <w:rPr>
          <w:rFonts w:ascii="Arial" w:hAnsi="Arial" w:cs="Arial"/>
          <w:b/>
          <w:sz w:val="22"/>
          <w:szCs w:val="22"/>
        </w:rPr>
      </w:pPr>
    </w:p>
    <w:p w14:paraId="5A758C04" w14:textId="77777777" w:rsidR="00B36DB0" w:rsidRPr="002A5C1E" w:rsidRDefault="00B36DB0" w:rsidP="00B47527">
      <w:pPr>
        <w:pStyle w:val="BodyText"/>
        <w:rPr>
          <w:rFonts w:ascii="Arial" w:hAnsi="Arial" w:cs="Arial"/>
          <w:sz w:val="22"/>
          <w:szCs w:val="22"/>
        </w:rPr>
      </w:pPr>
      <w:r w:rsidRPr="002A5C1E">
        <w:rPr>
          <w:rFonts w:ascii="Arial" w:hAnsi="Arial" w:cs="Arial"/>
          <w:sz w:val="22"/>
          <w:szCs w:val="22"/>
        </w:rPr>
        <w:t xml:space="preserve">Where a patient requests access to their records or requests a copy of their records </w:t>
      </w:r>
      <w:r w:rsidRPr="00540E03">
        <w:rPr>
          <w:rFonts w:ascii="Arial" w:hAnsi="Arial" w:cs="Arial"/>
          <w:sz w:val="22"/>
          <w:szCs w:val="22"/>
        </w:rPr>
        <w:t>The Old School Surgery</w:t>
      </w:r>
      <w:r w:rsidRPr="002A5C1E">
        <w:rPr>
          <w:rFonts w:ascii="Arial" w:hAnsi="Arial" w:cs="Arial"/>
          <w:sz w:val="22"/>
          <w:szCs w:val="22"/>
        </w:rPr>
        <w:t xml:space="preserve"> will respond in accordance with the Data Protection Act 1998 requirements.</w:t>
      </w:r>
    </w:p>
    <w:p w14:paraId="5A758C05" w14:textId="77777777" w:rsidR="00B36DB0" w:rsidRPr="002A5C1E" w:rsidRDefault="00B36DB0" w:rsidP="008D1AB3">
      <w:pPr>
        <w:jc w:val="both"/>
        <w:rPr>
          <w:szCs w:val="20"/>
        </w:rPr>
      </w:pPr>
    </w:p>
    <w:p w14:paraId="5A758C06" w14:textId="77777777" w:rsidR="00B36DB0" w:rsidRPr="002A5C1E" w:rsidRDefault="00B36DB0" w:rsidP="0094749D">
      <w:pPr>
        <w:pStyle w:val="BodyText"/>
        <w:rPr>
          <w:rFonts w:ascii="Arial" w:hAnsi="Arial" w:cs="Arial"/>
          <w:sz w:val="22"/>
          <w:szCs w:val="22"/>
        </w:rPr>
      </w:pPr>
    </w:p>
    <w:p w14:paraId="5A758C07" w14:textId="77777777" w:rsidR="00B36DB0" w:rsidRPr="002A5C1E" w:rsidRDefault="00B36DB0" w:rsidP="00692099">
      <w:pPr>
        <w:rPr>
          <w:sz w:val="28"/>
        </w:rPr>
      </w:pPr>
    </w:p>
    <w:p w14:paraId="5A758C08" w14:textId="77777777" w:rsidR="00B36DB0" w:rsidRDefault="00B36DB0" w:rsidP="00E724C8"/>
    <w:p w14:paraId="5A758C09" w14:textId="77777777" w:rsidR="00B36DB0" w:rsidRDefault="00B36DB0">
      <w:r>
        <w:br w:type="page"/>
      </w:r>
    </w:p>
    <w:tbl>
      <w:tblPr>
        <w:tblW w:w="10314" w:type="dxa"/>
        <w:tblLayout w:type="fixed"/>
        <w:tblLook w:val="0000" w:firstRow="0" w:lastRow="0" w:firstColumn="0" w:lastColumn="0" w:noHBand="0" w:noVBand="0"/>
      </w:tblPr>
      <w:tblGrid>
        <w:gridCol w:w="5066"/>
        <w:gridCol w:w="5234"/>
        <w:gridCol w:w="14"/>
      </w:tblGrid>
      <w:tr w:rsidR="00B36DB0" w:rsidRPr="00E702D5" w14:paraId="5A758C0C" w14:textId="77777777" w:rsidTr="00E702D5">
        <w:tc>
          <w:tcPr>
            <w:tcW w:w="10314" w:type="dxa"/>
            <w:gridSpan w:val="3"/>
          </w:tcPr>
          <w:p w14:paraId="5A758C0A" w14:textId="77777777" w:rsidR="00B36DB0" w:rsidRPr="00E702D5" w:rsidRDefault="00B36DB0" w:rsidP="009B17E5">
            <w:pPr>
              <w:pStyle w:val="Heading4"/>
              <w:spacing w:before="0" w:after="0"/>
              <w:rPr>
                <w:rFonts w:ascii="Arial" w:hAnsi="Arial" w:cs="Arial"/>
                <w:sz w:val="32"/>
                <w:szCs w:val="32"/>
              </w:rPr>
            </w:pPr>
            <w:r w:rsidRPr="00E702D5">
              <w:rPr>
                <w:rFonts w:ascii="Arial" w:hAnsi="Arial" w:cs="Arial"/>
                <w:sz w:val="32"/>
                <w:szCs w:val="32"/>
              </w:rPr>
              <w:lastRenderedPageBreak/>
              <w:t>Appendix 1. Request for Access to Health Records</w:t>
            </w:r>
          </w:p>
          <w:p w14:paraId="5A758C0B" w14:textId="77777777" w:rsidR="00B36DB0" w:rsidRPr="00E702D5" w:rsidRDefault="00B36DB0" w:rsidP="009B17E5"/>
        </w:tc>
      </w:tr>
      <w:tr w:rsidR="00B36DB0" w:rsidRPr="00E702D5" w14:paraId="5A758C10"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66"/>
        </w:trPr>
        <w:tc>
          <w:tcPr>
            <w:tcW w:w="5066" w:type="dxa"/>
          </w:tcPr>
          <w:p w14:paraId="5A758C0D" w14:textId="77777777" w:rsidR="00B36DB0" w:rsidRDefault="00B36DB0" w:rsidP="009B17E5">
            <w:pPr>
              <w:pStyle w:val="Heading6"/>
              <w:spacing w:before="0" w:after="0"/>
              <w:rPr>
                <w:rFonts w:ascii="Arial" w:hAnsi="Arial" w:cs="Arial"/>
              </w:rPr>
            </w:pPr>
          </w:p>
          <w:p w14:paraId="5A758C0E" w14:textId="77777777" w:rsidR="00B36DB0" w:rsidRPr="00E702D5" w:rsidRDefault="00B36DB0" w:rsidP="009B17E5">
            <w:pPr>
              <w:pStyle w:val="Heading6"/>
              <w:spacing w:before="0" w:after="0"/>
              <w:rPr>
                <w:rFonts w:ascii="Arial" w:hAnsi="Arial" w:cs="Arial"/>
                <w:b w:val="0"/>
              </w:rPr>
            </w:pPr>
            <w:r w:rsidRPr="00E702D5">
              <w:rPr>
                <w:rFonts w:ascii="Arial" w:hAnsi="Arial" w:cs="Arial"/>
              </w:rPr>
              <w:t xml:space="preserve">Section 1. Details of </w:t>
            </w:r>
            <w:r>
              <w:rPr>
                <w:rFonts w:ascii="Arial" w:hAnsi="Arial" w:cs="Arial"/>
              </w:rPr>
              <w:t>Patient</w:t>
            </w:r>
          </w:p>
        </w:tc>
        <w:tc>
          <w:tcPr>
            <w:tcW w:w="5234" w:type="dxa"/>
          </w:tcPr>
          <w:p w14:paraId="5A758C0F" w14:textId="77777777" w:rsidR="00B36DB0" w:rsidRPr="00E702D5" w:rsidRDefault="00B36DB0" w:rsidP="009B17E5">
            <w:pPr>
              <w:rPr>
                <w:b/>
              </w:rPr>
            </w:pPr>
          </w:p>
        </w:tc>
      </w:tr>
      <w:tr w:rsidR="00B36DB0" w:rsidRPr="00E702D5" w14:paraId="5A758C14"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0"/>
        </w:trPr>
        <w:tc>
          <w:tcPr>
            <w:tcW w:w="5066" w:type="dxa"/>
          </w:tcPr>
          <w:p w14:paraId="5A758C11" w14:textId="77777777" w:rsidR="00B36DB0" w:rsidRPr="00E702D5" w:rsidRDefault="00B36DB0" w:rsidP="009B17E5">
            <w:pPr>
              <w:rPr>
                <w:b/>
              </w:rPr>
            </w:pPr>
            <w:r w:rsidRPr="00E702D5">
              <w:t>(Mr/Mrs/Miss/Ms)</w:t>
            </w:r>
            <w:r w:rsidRPr="00E702D5">
              <w:tab/>
            </w:r>
          </w:p>
        </w:tc>
        <w:tc>
          <w:tcPr>
            <w:tcW w:w="5234" w:type="dxa"/>
          </w:tcPr>
          <w:p w14:paraId="5A758C12" w14:textId="77777777" w:rsidR="00B36DB0" w:rsidRPr="00E702D5" w:rsidRDefault="00B36DB0" w:rsidP="009B17E5">
            <w:r w:rsidRPr="00E702D5">
              <w:t>2.</w:t>
            </w:r>
            <w:r w:rsidRPr="00E702D5">
              <w:tab/>
              <w:t>Date of Birth</w:t>
            </w:r>
            <w:r w:rsidRPr="00E702D5">
              <w:tab/>
            </w:r>
            <w:r w:rsidRPr="00E702D5">
              <w:tab/>
            </w:r>
            <w:r w:rsidRPr="00E702D5">
              <w:tab/>
            </w:r>
          </w:p>
          <w:p w14:paraId="5A758C13" w14:textId="77777777" w:rsidR="00B36DB0" w:rsidRPr="00E702D5" w:rsidRDefault="00B36DB0" w:rsidP="009B17E5">
            <w:pPr>
              <w:rPr>
                <w:b/>
              </w:rPr>
            </w:pPr>
          </w:p>
        </w:tc>
      </w:tr>
      <w:tr w:rsidR="00B36DB0" w:rsidRPr="00E702D5" w14:paraId="5A758C1C"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516"/>
        </w:trPr>
        <w:tc>
          <w:tcPr>
            <w:tcW w:w="5066" w:type="dxa"/>
          </w:tcPr>
          <w:p w14:paraId="5A758C15" w14:textId="77777777" w:rsidR="00B36DB0" w:rsidRPr="00E702D5" w:rsidRDefault="00B36DB0" w:rsidP="009B17E5">
            <w:r w:rsidRPr="00E702D5">
              <w:t xml:space="preserve">Surname </w:t>
            </w:r>
            <w:r w:rsidRPr="00E702D5">
              <w:tab/>
            </w:r>
            <w:r w:rsidRPr="00E702D5">
              <w:tab/>
            </w:r>
            <w:r w:rsidRPr="00E702D5">
              <w:tab/>
            </w:r>
          </w:p>
          <w:p w14:paraId="5A758C16" w14:textId="77777777" w:rsidR="00B36DB0" w:rsidRPr="00E702D5" w:rsidRDefault="00B36DB0" w:rsidP="009B17E5">
            <w:pPr>
              <w:rPr>
                <w:b/>
              </w:rPr>
            </w:pPr>
          </w:p>
        </w:tc>
        <w:tc>
          <w:tcPr>
            <w:tcW w:w="5234" w:type="dxa"/>
            <w:vMerge w:val="restart"/>
          </w:tcPr>
          <w:p w14:paraId="5A758C17" w14:textId="77777777" w:rsidR="00B36DB0" w:rsidRPr="00E702D5" w:rsidRDefault="00B36DB0" w:rsidP="009B17E5">
            <w:r w:rsidRPr="00E702D5">
              <w:t>3.</w:t>
            </w:r>
            <w:r w:rsidRPr="00E702D5">
              <w:tab/>
              <w:t>Current Address</w:t>
            </w:r>
            <w:r w:rsidRPr="00E702D5">
              <w:tab/>
            </w:r>
            <w:r w:rsidRPr="00E702D5">
              <w:tab/>
            </w:r>
            <w:r w:rsidRPr="00E702D5">
              <w:tab/>
            </w:r>
            <w:r w:rsidRPr="00E702D5">
              <w:tab/>
            </w:r>
            <w:r w:rsidRPr="00E702D5">
              <w:tab/>
            </w:r>
            <w:r w:rsidRPr="00E702D5">
              <w:tab/>
            </w:r>
            <w:r w:rsidRPr="00E702D5">
              <w:tab/>
            </w:r>
          </w:p>
          <w:p w14:paraId="5A758C18" w14:textId="77777777" w:rsidR="00B36DB0" w:rsidRPr="00E702D5" w:rsidRDefault="00B36DB0" w:rsidP="009B17E5">
            <w:r w:rsidRPr="00E702D5">
              <w:tab/>
            </w:r>
            <w:r w:rsidRPr="00E702D5">
              <w:tab/>
            </w:r>
            <w:r w:rsidRPr="00E702D5">
              <w:tab/>
            </w:r>
            <w:r w:rsidRPr="00E702D5">
              <w:tab/>
            </w:r>
            <w:r w:rsidRPr="00E702D5">
              <w:tab/>
            </w:r>
          </w:p>
          <w:p w14:paraId="5A758C19" w14:textId="77777777" w:rsidR="00B36DB0" w:rsidRPr="00E702D5" w:rsidRDefault="00B36DB0" w:rsidP="009B17E5">
            <w:r w:rsidRPr="00E702D5">
              <w:tab/>
            </w:r>
          </w:p>
          <w:p w14:paraId="5A758C1A" w14:textId="77777777" w:rsidR="00B36DB0" w:rsidRPr="00E702D5" w:rsidRDefault="00B36DB0" w:rsidP="009B17E5"/>
          <w:p w14:paraId="5A758C1B" w14:textId="77777777" w:rsidR="00B36DB0" w:rsidRPr="00E702D5" w:rsidRDefault="00B36DB0" w:rsidP="009B17E5">
            <w:pPr>
              <w:ind w:left="720"/>
              <w:rPr>
                <w:b/>
              </w:rPr>
            </w:pPr>
            <w:r w:rsidRPr="00E702D5">
              <w:t>Postcode</w:t>
            </w:r>
            <w:r w:rsidRPr="00E702D5">
              <w:rPr>
                <w:b/>
                <w:bCs/>
              </w:rPr>
              <w:tab/>
            </w:r>
            <w:r w:rsidRPr="00E702D5">
              <w:rPr>
                <w:b/>
                <w:bCs/>
              </w:rPr>
              <w:tab/>
            </w:r>
          </w:p>
        </w:tc>
      </w:tr>
      <w:tr w:rsidR="00B36DB0" w:rsidRPr="00E702D5" w14:paraId="5A758C20"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578"/>
        </w:trPr>
        <w:tc>
          <w:tcPr>
            <w:tcW w:w="5066" w:type="dxa"/>
          </w:tcPr>
          <w:p w14:paraId="5A758C1D" w14:textId="77777777" w:rsidR="00B36DB0" w:rsidRPr="00E702D5" w:rsidRDefault="00B36DB0" w:rsidP="009B17E5">
            <w:r w:rsidRPr="00E702D5">
              <w:t>Forename</w:t>
            </w:r>
          </w:p>
          <w:p w14:paraId="5A758C1E" w14:textId="77777777" w:rsidR="00B36DB0" w:rsidRPr="00E702D5" w:rsidRDefault="00B36DB0" w:rsidP="009B17E5">
            <w:pPr>
              <w:rPr>
                <w:b/>
              </w:rPr>
            </w:pPr>
          </w:p>
        </w:tc>
        <w:tc>
          <w:tcPr>
            <w:tcW w:w="5234" w:type="dxa"/>
            <w:vMerge/>
          </w:tcPr>
          <w:p w14:paraId="5A758C1F" w14:textId="77777777" w:rsidR="00B36DB0" w:rsidRPr="00E702D5" w:rsidRDefault="00B36DB0" w:rsidP="009B17E5">
            <w:pPr>
              <w:rPr>
                <w:b/>
              </w:rPr>
            </w:pPr>
          </w:p>
        </w:tc>
      </w:tr>
      <w:tr w:rsidR="00B36DB0" w:rsidRPr="00E702D5" w14:paraId="5A758C24"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500"/>
        </w:trPr>
        <w:tc>
          <w:tcPr>
            <w:tcW w:w="5066" w:type="dxa"/>
          </w:tcPr>
          <w:p w14:paraId="5A758C21" w14:textId="77777777" w:rsidR="00B36DB0" w:rsidRPr="00E702D5" w:rsidRDefault="00B36DB0" w:rsidP="009B17E5">
            <w:r w:rsidRPr="00E702D5">
              <w:t>Any former names</w:t>
            </w:r>
            <w:r w:rsidRPr="00E702D5">
              <w:tab/>
            </w:r>
            <w:r w:rsidRPr="00E702D5">
              <w:tab/>
            </w:r>
          </w:p>
          <w:p w14:paraId="5A758C22" w14:textId="77777777" w:rsidR="00B36DB0" w:rsidRPr="00E702D5" w:rsidRDefault="00B36DB0" w:rsidP="009B17E5">
            <w:pPr>
              <w:rPr>
                <w:b/>
              </w:rPr>
            </w:pPr>
          </w:p>
        </w:tc>
        <w:tc>
          <w:tcPr>
            <w:tcW w:w="5234" w:type="dxa"/>
            <w:vMerge/>
          </w:tcPr>
          <w:p w14:paraId="5A758C23" w14:textId="77777777" w:rsidR="00B36DB0" w:rsidRPr="00E702D5" w:rsidRDefault="00B36DB0" w:rsidP="009B17E5">
            <w:pPr>
              <w:rPr>
                <w:b/>
              </w:rPr>
            </w:pPr>
          </w:p>
        </w:tc>
      </w:tr>
      <w:tr w:rsidR="00B36DB0" w:rsidRPr="00E702D5" w14:paraId="5A758C27"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35"/>
        </w:trPr>
        <w:tc>
          <w:tcPr>
            <w:tcW w:w="5066" w:type="dxa"/>
            <w:tcBorders>
              <w:left w:val="nil"/>
              <w:right w:val="nil"/>
            </w:tcBorders>
          </w:tcPr>
          <w:p w14:paraId="5A758C25" w14:textId="77777777" w:rsidR="00B36DB0" w:rsidRPr="00E702D5" w:rsidRDefault="00B36DB0" w:rsidP="009B17E5">
            <w:pPr>
              <w:rPr>
                <w:b/>
              </w:rPr>
            </w:pPr>
          </w:p>
        </w:tc>
        <w:tc>
          <w:tcPr>
            <w:tcW w:w="5234" w:type="dxa"/>
            <w:tcBorders>
              <w:left w:val="nil"/>
              <w:right w:val="nil"/>
            </w:tcBorders>
          </w:tcPr>
          <w:p w14:paraId="5A758C26" w14:textId="77777777" w:rsidR="00B36DB0" w:rsidRPr="00E702D5" w:rsidRDefault="00B36DB0" w:rsidP="009B17E5">
            <w:pPr>
              <w:rPr>
                <w:b/>
              </w:rPr>
            </w:pPr>
          </w:p>
        </w:tc>
      </w:tr>
      <w:tr w:rsidR="00B36DB0" w:rsidRPr="00E702D5" w14:paraId="5A758C2A"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235"/>
        </w:trPr>
        <w:tc>
          <w:tcPr>
            <w:tcW w:w="10300" w:type="dxa"/>
            <w:gridSpan w:val="2"/>
          </w:tcPr>
          <w:p w14:paraId="5A758C28" w14:textId="77777777" w:rsidR="00B36DB0" w:rsidRDefault="00B36DB0" w:rsidP="009B17E5">
            <w:pPr>
              <w:pStyle w:val="Heading2"/>
              <w:rPr>
                <w:rFonts w:ascii="Arial" w:hAnsi="Arial" w:cs="Arial"/>
                <w:b/>
                <w:bCs/>
                <w:sz w:val="22"/>
                <w:szCs w:val="22"/>
                <w:u w:val="none"/>
              </w:rPr>
            </w:pPr>
          </w:p>
          <w:p w14:paraId="5A758C29" w14:textId="77777777" w:rsidR="00B36DB0" w:rsidRPr="00E702D5" w:rsidRDefault="00B36DB0" w:rsidP="009B17E5">
            <w:pPr>
              <w:pStyle w:val="Heading2"/>
              <w:rPr>
                <w:rFonts w:ascii="Arial" w:hAnsi="Arial" w:cs="Arial"/>
                <w:b/>
              </w:rPr>
            </w:pPr>
            <w:r w:rsidRPr="00E702D5">
              <w:rPr>
                <w:rFonts w:ascii="Arial" w:hAnsi="Arial" w:cs="Arial"/>
                <w:b/>
                <w:bCs/>
                <w:sz w:val="22"/>
                <w:szCs w:val="22"/>
                <w:u w:val="none"/>
              </w:rPr>
              <w:t>Section 2 Details of Records to be Accessed</w:t>
            </w:r>
          </w:p>
        </w:tc>
      </w:tr>
      <w:tr w:rsidR="00B36DB0" w:rsidRPr="00E702D5" w14:paraId="5A758C2F"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35"/>
        </w:trPr>
        <w:tc>
          <w:tcPr>
            <w:tcW w:w="5066" w:type="dxa"/>
          </w:tcPr>
          <w:p w14:paraId="5A758C2B" w14:textId="77777777" w:rsidR="00B36DB0" w:rsidRPr="00E702D5" w:rsidRDefault="00B36DB0" w:rsidP="009B17E5">
            <w:pPr>
              <w:numPr>
                <w:ilvl w:val="0"/>
                <w:numId w:val="47"/>
              </w:numPr>
            </w:pPr>
            <w:r w:rsidRPr="00E702D5">
              <w:t>Health records dated from/to:</w:t>
            </w:r>
          </w:p>
          <w:p w14:paraId="5A758C2C" w14:textId="77777777" w:rsidR="00B36DB0" w:rsidRPr="00E702D5" w:rsidRDefault="00B36DB0" w:rsidP="009B17E5"/>
          <w:p w14:paraId="5A758C2D" w14:textId="77777777" w:rsidR="00B36DB0" w:rsidRPr="00E702D5" w:rsidRDefault="00B36DB0" w:rsidP="009B17E5">
            <w:pPr>
              <w:rPr>
                <w:b/>
              </w:rPr>
            </w:pPr>
          </w:p>
        </w:tc>
        <w:tc>
          <w:tcPr>
            <w:tcW w:w="5234" w:type="dxa"/>
          </w:tcPr>
          <w:p w14:paraId="5A758C2E" w14:textId="77777777" w:rsidR="00B36DB0" w:rsidRPr="00E702D5" w:rsidRDefault="00B36DB0" w:rsidP="009B17E5">
            <w:pPr>
              <w:rPr>
                <w:b/>
              </w:rPr>
            </w:pPr>
            <w:r w:rsidRPr="00E702D5">
              <w:rPr>
                <w:b/>
              </w:rPr>
              <w:sym w:font="Wingdings" w:char="F06F"/>
            </w:r>
            <w:r w:rsidRPr="00E702D5">
              <w:t xml:space="preserve"> </w:t>
            </w:r>
            <w:r w:rsidRPr="00E702D5">
              <w:tab/>
              <w:t>Health records relating to the following</w:t>
            </w:r>
            <w:r w:rsidRPr="00E702D5">
              <w:br/>
              <w:t xml:space="preserve">            injury or condition:</w:t>
            </w:r>
          </w:p>
        </w:tc>
      </w:tr>
      <w:tr w:rsidR="00B36DB0" w:rsidRPr="00E702D5" w14:paraId="5A758C33" w14:textId="77777777" w:rsidTr="00E7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35"/>
        </w:trPr>
        <w:tc>
          <w:tcPr>
            <w:tcW w:w="5066" w:type="dxa"/>
          </w:tcPr>
          <w:p w14:paraId="5A758C30" w14:textId="77777777" w:rsidR="00B36DB0" w:rsidRPr="00E702D5" w:rsidRDefault="00B36DB0" w:rsidP="009B17E5">
            <w:pPr>
              <w:numPr>
                <w:ilvl w:val="0"/>
                <w:numId w:val="47"/>
              </w:numPr>
            </w:pPr>
            <w:r w:rsidRPr="00E702D5">
              <w:t>All health records except those relating to the following condition.</w:t>
            </w:r>
          </w:p>
          <w:p w14:paraId="5A758C31" w14:textId="77777777" w:rsidR="00B36DB0" w:rsidRPr="00E702D5" w:rsidRDefault="00B36DB0" w:rsidP="009B17E5">
            <w:pPr>
              <w:rPr>
                <w:b/>
              </w:rPr>
            </w:pPr>
          </w:p>
        </w:tc>
        <w:tc>
          <w:tcPr>
            <w:tcW w:w="5234" w:type="dxa"/>
          </w:tcPr>
          <w:p w14:paraId="5A758C32" w14:textId="77777777" w:rsidR="00B36DB0" w:rsidRPr="00E702D5" w:rsidRDefault="00B36DB0" w:rsidP="009B17E5">
            <w:pPr>
              <w:rPr>
                <w:b/>
              </w:rPr>
            </w:pPr>
            <w:r w:rsidRPr="00E702D5">
              <w:rPr>
                <w:b/>
              </w:rPr>
              <w:sym w:font="Wingdings" w:char="F06F"/>
            </w:r>
            <w:r w:rsidRPr="00E702D5">
              <w:t xml:space="preserve"> </w:t>
            </w:r>
            <w:r w:rsidRPr="00E702D5">
              <w:tab/>
              <w:t>All information contained on my health</w:t>
            </w:r>
            <w:r w:rsidRPr="00E702D5">
              <w:br/>
              <w:t xml:space="preserve">            records from birth</w:t>
            </w:r>
          </w:p>
        </w:tc>
      </w:tr>
    </w:tbl>
    <w:p w14:paraId="5A758C34" w14:textId="77777777" w:rsidR="00B36DB0" w:rsidRPr="00E702D5" w:rsidRDefault="00B36DB0" w:rsidP="009B17E5">
      <w:pPr>
        <w:pStyle w:val="Heading6"/>
        <w:spacing w:before="0" w:after="0"/>
        <w:rPr>
          <w:rFonts w:ascii="Arial" w:hAnsi="Arial" w:cs="Arial"/>
        </w:rPr>
      </w:pPr>
    </w:p>
    <w:tbl>
      <w:tblPr>
        <w:tblW w:w="103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8"/>
      </w:tblGrid>
      <w:tr w:rsidR="00B36DB0" w:rsidRPr="00E702D5" w14:paraId="5A758C48" w14:textId="77777777" w:rsidTr="00E702D5">
        <w:tc>
          <w:tcPr>
            <w:tcW w:w="10368" w:type="dxa"/>
            <w:tcBorders>
              <w:top w:val="single" w:sz="6" w:space="0" w:color="auto"/>
              <w:bottom w:val="single" w:sz="6" w:space="0" w:color="auto"/>
            </w:tcBorders>
          </w:tcPr>
          <w:p w14:paraId="5A758C35" w14:textId="77777777" w:rsidR="00B36DB0" w:rsidRDefault="00B36DB0" w:rsidP="009B17E5"/>
          <w:p w14:paraId="5A758C36" w14:textId="77777777" w:rsidR="00B36DB0" w:rsidRPr="00E702D5" w:rsidRDefault="00B36DB0" w:rsidP="009B17E5">
            <w:pPr>
              <w:rPr>
                <w:b/>
              </w:rPr>
            </w:pPr>
            <w:r w:rsidRPr="00E702D5">
              <w:rPr>
                <w:b/>
              </w:rPr>
              <w:t>Section 3 - Declaration</w:t>
            </w:r>
          </w:p>
          <w:p w14:paraId="5A758C37" w14:textId="77777777" w:rsidR="00B36DB0" w:rsidRPr="00E702D5" w:rsidRDefault="00B36DB0" w:rsidP="009B17E5">
            <w:r w:rsidRPr="00E702D5">
              <w:t>I declare that information given by me is correct to the best of my knowledge and that I am entitled to apply for access to the health record referred to above, under the terms of the Access to Health Records Act (1990) / Data Protection Act (1998).</w:t>
            </w:r>
          </w:p>
          <w:p w14:paraId="5A758C38" w14:textId="77777777" w:rsidR="00B36DB0" w:rsidRPr="00E702D5" w:rsidRDefault="00B36DB0" w:rsidP="009B17E5">
            <w:r w:rsidRPr="00E702D5">
              <w:sym w:font="Wingdings" w:char="F071"/>
            </w:r>
            <w:r w:rsidRPr="00E702D5">
              <w:t xml:space="preserve">  I am the patient</w:t>
            </w:r>
          </w:p>
          <w:p w14:paraId="5A758C39" w14:textId="77777777" w:rsidR="00B36DB0" w:rsidRPr="00E702D5" w:rsidRDefault="00B36DB0" w:rsidP="009B17E5">
            <w:r w:rsidRPr="00E702D5">
              <w:sym w:font="Wingdings" w:char="F071"/>
            </w:r>
            <w:r w:rsidRPr="00E702D5">
              <w:t xml:space="preserve">  I have been asked to act by the patient and attach the patient’s written authorisation.</w:t>
            </w:r>
          </w:p>
          <w:p w14:paraId="5A758C3A" w14:textId="77777777" w:rsidR="00B36DB0" w:rsidRPr="00E702D5" w:rsidRDefault="00B36DB0" w:rsidP="009B17E5">
            <w:r w:rsidRPr="00E702D5">
              <w:sym w:font="Wingdings" w:char="F071"/>
            </w:r>
            <w:r w:rsidRPr="00E702D5">
              <w:t xml:space="preserve">  I have parental responsibility/legal guardianship for the patient who is under age 16 and </w:t>
            </w:r>
          </w:p>
          <w:p w14:paraId="5A758C3B" w14:textId="77777777" w:rsidR="00B36DB0" w:rsidRPr="00E702D5" w:rsidRDefault="00B36DB0" w:rsidP="009B17E5">
            <w:r w:rsidRPr="00E702D5">
              <w:t xml:space="preserve">      [is incapable of understanding the request][has consented to me making this request] </w:t>
            </w:r>
          </w:p>
          <w:p w14:paraId="5A758C3C" w14:textId="77777777" w:rsidR="00B36DB0" w:rsidRPr="00E702D5" w:rsidRDefault="00B36DB0" w:rsidP="009B17E5">
            <w:pPr>
              <w:ind w:left="350"/>
              <w:rPr>
                <w:sz w:val="16"/>
                <w:szCs w:val="16"/>
              </w:rPr>
            </w:pPr>
            <w:r w:rsidRPr="00E702D5">
              <w:rPr>
                <w:sz w:val="16"/>
                <w:szCs w:val="16"/>
              </w:rPr>
              <w:t>(delete appropriately)</w:t>
            </w:r>
          </w:p>
          <w:p w14:paraId="5A758C3D" w14:textId="77777777" w:rsidR="00B36DB0" w:rsidRPr="00E702D5" w:rsidRDefault="00B36DB0" w:rsidP="009B17E5">
            <w:r w:rsidRPr="00E702D5">
              <w:sym w:font="Wingdings" w:char="F071"/>
            </w:r>
            <w:r w:rsidRPr="00E702D5">
              <w:t xml:space="preserve">  I have been appointed the Guardian for the patient, who is over age 16 under a Guardianship order </w:t>
            </w:r>
          </w:p>
          <w:p w14:paraId="5A758C3E" w14:textId="77777777" w:rsidR="00B36DB0" w:rsidRPr="00E702D5" w:rsidRDefault="00B36DB0" w:rsidP="009B17E5">
            <w:r w:rsidRPr="00E702D5">
              <w:sym w:font="Wingdings" w:char="F071"/>
            </w:r>
            <w:r w:rsidRPr="00E702D5">
              <w:t xml:space="preserve">  I am the deceased patient’s personal representative and attach confirmation of my appointment.</w:t>
            </w:r>
          </w:p>
          <w:p w14:paraId="5A758C3F" w14:textId="77777777" w:rsidR="00B36DB0" w:rsidRDefault="00B36DB0" w:rsidP="009B17E5">
            <w:pPr>
              <w:pStyle w:val="BodyText3"/>
              <w:spacing w:after="0"/>
            </w:pPr>
            <w:r w:rsidRPr="00E702D5">
              <w:sym w:font="Wingdings" w:char="F071"/>
            </w:r>
            <w:r w:rsidRPr="00E702D5">
              <w:t xml:space="preserve"> </w:t>
            </w:r>
            <w:r>
              <w:t xml:space="preserve">  </w:t>
            </w:r>
            <w:r w:rsidRPr="00E702D5">
              <w:t xml:space="preserve"> I have a claim arising from the patient’s death and wish to access information relevant to my claim – the information will support my claim</w:t>
            </w:r>
          </w:p>
          <w:p w14:paraId="5A758C40" w14:textId="77777777" w:rsidR="00B36DB0" w:rsidRPr="00E702D5" w:rsidRDefault="00B36DB0" w:rsidP="009B17E5">
            <w:pPr>
              <w:pStyle w:val="BodyText3"/>
              <w:spacing w:after="0"/>
              <w:rPr>
                <w:b/>
              </w:rPr>
            </w:pPr>
            <w:r>
              <w:t xml:space="preserve">      </w:t>
            </w:r>
            <w:r w:rsidRPr="00E702D5">
              <w:t xml:space="preserve"> for the following reasons:  </w:t>
            </w:r>
          </w:p>
          <w:p w14:paraId="5A758C41" w14:textId="77777777" w:rsidR="00B36DB0" w:rsidRPr="00E702D5" w:rsidRDefault="00B36DB0" w:rsidP="009B17E5">
            <w:pPr>
              <w:rPr>
                <w:b/>
              </w:rPr>
            </w:pPr>
            <w:r w:rsidRPr="00E702D5">
              <w:rPr>
                <w:b/>
              </w:rPr>
              <w:t xml:space="preserve">      ...............................................................................................................................................</w:t>
            </w:r>
          </w:p>
          <w:p w14:paraId="3127535E" w14:textId="77777777" w:rsidR="00B27F80" w:rsidRDefault="00B36DB0" w:rsidP="009B17E5">
            <w:pPr>
              <w:pStyle w:val="BodyText"/>
              <w:rPr>
                <w:rFonts w:ascii="Arial" w:hAnsi="Arial" w:cs="Arial"/>
                <w:sz w:val="22"/>
              </w:rPr>
            </w:pPr>
            <w:r w:rsidRPr="00E702D5">
              <w:rPr>
                <w:rFonts w:ascii="Arial" w:hAnsi="Arial" w:cs="Arial"/>
                <w:sz w:val="22"/>
              </w:rPr>
              <w:t xml:space="preserve">I am aware that a charge may be payable </w:t>
            </w:r>
            <w:r w:rsidR="00B27F80">
              <w:rPr>
                <w:rFonts w:ascii="Arial" w:hAnsi="Arial" w:cs="Arial"/>
                <w:sz w:val="22"/>
              </w:rPr>
              <w:t>if my request under GDPR law is deemd excessive</w:t>
            </w:r>
          </w:p>
          <w:p w14:paraId="7ED0CE45" w14:textId="77777777" w:rsidR="00B27F80" w:rsidRDefault="00B27F80" w:rsidP="009B17E5">
            <w:pPr>
              <w:pStyle w:val="BodyText"/>
              <w:rPr>
                <w:rFonts w:ascii="Arial" w:hAnsi="Arial" w:cs="Arial"/>
                <w:sz w:val="22"/>
              </w:rPr>
            </w:pPr>
          </w:p>
          <w:p w14:paraId="5A758C45" w14:textId="2B863404" w:rsidR="00B36DB0" w:rsidRPr="00E702D5" w:rsidRDefault="00B27F80" w:rsidP="009B17E5">
            <w:pPr>
              <w:pStyle w:val="BodyText"/>
              <w:rPr>
                <w:rFonts w:ascii="Arial" w:hAnsi="Arial" w:cs="Arial"/>
                <w:sz w:val="22"/>
              </w:rPr>
            </w:pPr>
            <w:r>
              <w:rPr>
                <w:rFonts w:ascii="Arial" w:hAnsi="Arial" w:cs="Arial"/>
                <w:sz w:val="22"/>
              </w:rPr>
              <w:t>Si</w:t>
            </w:r>
            <w:r w:rsidR="00B36DB0" w:rsidRPr="00E702D5">
              <w:rPr>
                <w:rFonts w:ascii="Arial" w:hAnsi="Arial" w:cs="Arial"/>
                <w:sz w:val="22"/>
              </w:rPr>
              <w:t>gned ................................................................................. Date ........................................</w:t>
            </w:r>
          </w:p>
          <w:p w14:paraId="5A758C46" w14:textId="77777777" w:rsidR="00B36DB0" w:rsidRDefault="00B36DB0" w:rsidP="009B17E5"/>
          <w:p w14:paraId="5A758C47" w14:textId="77777777" w:rsidR="00B36DB0" w:rsidRPr="00E702D5" w:rsidRDefault="00B36DB0" w:rsidP="009B17E5">
            <w:pPr>
              <w:rPr>
                <w:i/>
              </w:rPr>
            </w:pPr>
            <w:r w:rsidRPr="00E702D5">
              <w:rPr>
                <w:i/>
              </w:rPr>
              <w:t>Please note that it may be necessary to provide evidence of identity (i.e. Driving License). If there is any doubt about the applicant’s identity or entitlement, information may not be released; you will be informed if this is the case.</w:t>
            </w:r>
          </w:p>
        </w:tc>
      </w:tr>
    </w:tbl>
    <w:p w14:paraId="5A758C49" w14:textId="77777777" w:rsidR="00B36DB0" w:rsidRDefault="00B36DB0" w:rsidP="009B17E5"/>
    <w:tbl>
      <w:tblPr>
        <w:tblW w:w="103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97"/>
      </w:tblGrid>
      <w:tr w:rsidR="00B36DB0" w:rsidRPr="00E702D5" w14:paraId="5A758C66" w14:textId="77777777" w:rsidTr="009B17E5">
        <w:tc>
          <w:tcPr>
            <w:tcW w:w="10397" w:type="dxa"/>
            <w:tcBorders>
              <w:top w:val="single" w:sz="6" w:space="0" w:color="auto"/>
            </w:tcBorders>
          </w:tcPr>
          <w:p w14:paraId="5A758C4A" w14:textId="77777777" w:rsidR="00B36DB0" w:rsidRPr="0022626E" w:rsidRDefault="00B36DB0" w:rsidP="009B17E5">
            <w:pPr>
              <w:pStyle w:val="Heading1"/>
              <w:spacing w:before="0" w:after="0" w:line="360" w:lineRule="auto"/>
              <w:rPr>
                <w:sz w:val="22"/>
                <w:szCs w:val="22"/>
              </w:rPr>
            </w:pPr>
            <w:r w:rsidRPr="0022626E">
              <w:rPr>
                <w:sz w:val="22"/>
                <w:szCs w:val="22"/>
              </w:rPr>
              <w:lastRenderedPageBreak/>
              <w:t>Section 4. Internal Pre-processing Checks</w:t>
            </w:r>
          </w:p>
          <w:p w14:paraId="5A758C4B" w14:textId="77777777" w:rsidR="00B36DB0" w:rsidRPr="00E702D5" w:rsidRDefault="00B36DB0" w:rsidP="009B17E5">
            <w:pPr>
              <w:spacing w:line="360" w:lineRule="auto"/>
            </w:pPr>
            <w:r w:rsidRPr="00E702D5">
              <w:t>Sufficient details to process application</w:t>
            </w:r>
            <w:r>
              <w:t>?</w:t>
            </w:r>
            <w:r w:rsidRPr="00E702D5">
              <w:t xml:space="preserve">      </w:t>
            </w:r>
            <w:r>
              <w:t xml:space="preserve">  </w:t>
            </w:r>
            <w:r w:rsidRPr="00E702D5">
              <w:t xml:space="preserve">  </w:t>
            </w:r>
            <w:r>
              <w:t xml:space="preserve">      Yes/No</w:t>
            </w:r>
            <w:r w:rsidRPr="00E702D5">
              <w:t xml:space="preserve"> </w:t>
            </w:r>
            <w:r w:rsidRPr="00E702D5">
              <w:rPr>
                <w:i/>
              </w:rPr>
              <w:t>[date]</w:t>
            </w:r>
            <w:r>
              <w:rPr>
                <w:i/>
              </w:rPr>
              <w:t>:</w:t>
            </w:r>
            <w:r>
              <w:t xml:space="preserve"> </w:t>
            </w:r>
            <w:r w:rsidRPr="00E702D5">
              <w:t xml:space="preserve">... </w:t>
            </w:r>
            <w:r>
              <w:t>/...  /</w:t>
            </w:r>
            <w:r w:rsidRPr="00E702D5">
              <w:t xml:space="preserve">...      Signed: …………………… </w:t>
            </w:r>
          </w:p>
          <w:p w14:paraId="5A758C4C" w14:textId="77777777" w:rsidR="00B36DB0" w:rsidRDefault="00B36DB0" w:rsidP="009B17E5">
            <w:pPr>
              <w:spacing w:line="360" w:lineRule="auto"/>
            </w:pPr>
            <w:r>
              <w:t>If “No” letter sent to seek Further I</w:t>
            </w:r>
            <w:r w:rsidRPr="00E702D5">
              <w:t>nformation</w:t>
            </w:r>
            <w:r>
              <w:t>?       Yes/No</w:t>
            </w:r>
            <w:r w:rsidRPr="00E702D5">
              <w:t xml:space="preserve"> </w:t>
            </w:r>
            <w:r w:rsidRPr="00E702D5">
              <w:rPr>
                <w:i/>
              </w:rPr>
              <w:t>[date]</w:t>
            </w:r>
            <w:r>
              <w:rPr>
                <w:i/>
              </w:rPr>
              <w:t>:</w:t>
            </w:r>
            <w:r>
              <w:t xml:space="preserve"> </w:t>
            </w:r>
            <w:r w:rsidRPr="00E702D5">
              <w:t xml:space="preserve">... </w:t>
            </w:r>
            <w:r>
              <w:t>/...  /</w:t>
            </w:r>
            <w:r w:rsidRPr="00E702D5">
              <w:t xml:space="preserve">...      Signed: ……………………  </w:t>
            </w:r>
          </w:p>
          <w:p w14:paraId="5A758C4D" w14:textId="77777777" w:rsidR="00B36DB0" w:rsidRPr="00E702D5" w:rsidRDefault="00B36DB0" w:rsidP="009B17E5">
            <w:pPr>
              <w:spacing w:line="360" w:lineRule="auto"/>
            </w:pPr>
            <w:r>
              <w:t>Adequate Further Information Received                 Yes/No</w:t>
            </w:r>
          </w:p>
          <w:p w14:paraId="5A758C4E" w14:textId="77777777" w:rsidR="00B36DB0" w:rsidRPr="00E702D5" w:rsidRDefault="00B36DB0" w:rsidP="009B17E5">
            <w:pPr>
              <w:spacing w:line="360" w:lineRule="auto"/>
              <w:rPr>
                <w:bCs/>
              </w:rPr>
            </w:pPr>
            <w:r w:rsidRPr="00E702D5">
              <w:rPr>
                <w:bCs/>
              </w:rPr>
              <w:t>Proceed</w:t>
            </w:r>
            <w:r>
              <w:rPr>
                <w:bCs/>
              </w:rPr>
              <w:t>?</w:t>
            </w:r>
            <w:r>
              <w:t xml:space="preserve">                                                                Yes/No</w:t>
            </w:r>
          </w:p>
          <w:p w14:paraId="5A758C4F" w14:textId="77777777" w:rsidR="00B36DB0" w:rsidRDefault="00B36DB0" w:rsidP="00540E03">
            <w:pPr>
              <w:pStyle w:val="BodyText2"/>
              <w:spacing w:line="360" w:lineRule="auto"/>
              <w:jc w:val="left"/>
              <w:rPr>
                <w:rFonts w:ascii="Arial" w:hAnsi="Arial"/>
                <w:b w:val="0"/>
                <w:i/>
                <w:sz w:val="22"/>
                <w:szCs w:val="22"/>
              </w:rPr>
            </w:pPr>
            <w:r w:rsidRPr="0022626E">
              <w:rPr>
                <w:rFonts w:ascii="Arial" w:hAnsi="Arial"/>
                <w:b w:val="0"/>
                <w:i/>
                <w:sz w:val="22"/>
                <w:szCs w:val="22"/>
              </w:rPr>
              <w:t>N</w:t>
            </w:r>
            <w:r>
              <w:rPr>
                <w:rFonts w:ascii="Arial" w:hAnsi="Arial"/>
                <w:b w:val="0"/>
                <w:i/>
                <w:sz w:val="22"/>
                <w:szCs w:val="22"/>
              </w:rPr>
              <w:t>ote</w:t>
            </w:r>
            <w:r w:rsidRPr="0022626E">
              <w:rPr>
                <w:rFonts w:ascii="Arial" w:hAnsi="Arial"/>
                <w:b w:val="0"/>
                <w:i/>
                <w:sz w:val="22"/>
                <w:szCs w:val="22"/>
              </w:rPr>
              <w:t>:</w:t>
            </w:r>
            <w:r>
              <w:rPr>
                <w:rFonts w:ascii="Arial" w:hAnsi="Arial"/>
                <w:b w:val="0"/>
                <w:i/>
                <w:sz w:val="22"/>
                <w:szCs w:val="22"/>
              </w:rPr>
              <w:t xml:space="preserve"> </w:t>
            </w:r>
            <w:r w:rsidRPr="0022626E">
              <w:rPr>
                <w:rFonts w:ascii="Arial" w:hAnsi="Arial"/>
                <w:b w:val="0"/>
                <w:i/>
                <w:sz w:val="22"/>
                <w:szCs w:val="22"/>
              </w:rPr>
              <w:t xml:space="preserve">Information must be provided within 40 days (21 for access to records of the deceased) of receipt of the completed application </w:t>
            </w:r>
          </w:p>
          <w:p w14:paraId="5A758C50" w14:textId="77777777" w:rsidR="00B36DB0" w:rsidRPr="00540E03" w:rsidRDefault="00B36DB0" w:rsidP="00540E03">
            <w:pPr>
              <w:pStyle w:val="BodyText2"/>
              <w:spacing w:line="360" w:lineRule="auto"/>
              <w:jc w:val="left"/>
              <w:rPr>
                <w:rFonts w:ascii="Arial" w:hAnsi="Arial" w:cs="Arial"/>
                <w:b w:val="0"/>
                <w:i/>
                <w:sz w:val="22"/>
                <w:szCs w:val="22"/>
              </w:rPr>
            </w:pPr>
            <w:r w:rsidRPr="00540E03">
              <w:rPr>
                <w:rFonts w:ascii="Arial" w:hAnsi="Arial" w:cs="Arial"/>
                <w:sz w:val="22"/>
                <w:szCs w:val="22"/>
              </w:rPr>
              <w:t xml:space="preserve">Section 5. Administration Fee </w:t>
            </w:r>
          </w:p>
          <w:p w14:paraId="5A758C51" w14:textId="77777777" w:rsidR="00B36DB0" w:rsidRPr="00E702D5" w:rsidRDefault="00B36DB0" w:rsidP="009B17E5">
            <w:pPr>
              <w:spacing w:line="360" w:lineRule="auto"/>
            </w:pPr>
            <w:r w:rsidRPr="00E702D5">
              <w:sym w:font="Wingdings" w:char="F071"/>
            </w:r>
            <w:r w:rsidRPr="00E702D5">
              <w:t xml:space="preserve"> (£10.00 for computerised records) received</w:t>
            </w:r>
            <w:r>
              <w:t>?</w:t>
            </w:r>
            <w:r w:rsidRPr="009B17E5">
              <w:rPr>
                <w:bCs/>
              </w:rPr>
              <w:t xml:space="preserve">   </w:t>
            </w:r>
            <w:r>
              <w:rPr>
                <w:bCs/>
              </w:rPr>
              <w:t xml:space="preserve">  </w:t>
            </w:r>
            <w:r w:rsidRPr="009B17E5">
              <w:rPr>
                <w:bCs/>
              </w:rPr>
              <w:t>Yes/No [date]: ... /...  /...      Signed: ……………………</w:t>
            </w:r>
          </w:p>
          <w:p w14:paraId="5A758C52" w14:textId="77777777" w:rsidR="00B36DB0" w:rsidRPr="009B17E5" w:rsidRDefault="00B36DB0" w:rsidP="009B17E5">
            <w:pPr>
              <w:spacing w:line="360" w:lineRule="auto"/>
              <w:rPr>
                <w:bCs/>
              </w:rPr>
            </w:pPr>
            <w:r w:rsidRPr="00E702D5">
              <w:sym w:font="Wingdings" w:char="F071"/>
            </w:r>
            <w:r w:rsidRPr="00E702D5">
              <w:t xml:space="preserve"> (£50.00 </w:t>
            </w:r>
            <w:r>
              <w:t>f</w:t>
            </w:r>
            <w:r w:rsidRPr="00E702D5">
              <w:t>or manual records) received</w:t>
            </w:r>
            <w:r>
              <w:t>?</w:t>
            </w:r>
            <w:r w:rsidRPr="009B17E5">
              <w:rPr>
                <w:bCs/>
              </w:rPr>
              <w:t xml:space="preserve">               Yes/No [date]: ... /...  /...      Signed: ……………………</w:t>
            </w:r>
          </w:p>
          <w:p w14:paraId="5A758C53" w14:textId="77777777" w:rsidR="00B36DB0" w:rsidRDefault="00B36DB0" w:rsidP="009B17E5">
            <w:pPr>
              <w:pStyle w:val="Heading1"/>
              <w:spacing w:before="0" w:after="0" w:line="360" w:lineRule="auto"/>
              <w:rPr>
                <w:sz w:val="22"/>
                <w:szCs w:val="22"/>
              </w:rPr>
            </w:pPr>
          </w:p>
          <w:p w14:paraId="5A758C54" w14:textId="77777777" w:rsidR="00B36DB0" w:rsidRPr="009B17E5" w:rsidRDefault="00B36DB0" w:rsidP="009B17E5">
            <w:pPr>
              <w:pStyle w:val="Heading1"/>
              <w:spacing w:before="0" w:after="0" w:line="360" w:lineRule="auto"/>
              <w:rPr>
                <w:sz w:val="22"/>
                <w:szCs w:val="22"/>
              </w:rPr>
            </w:pPr>
            <w:r w:rsidRPr="009B17E5">
              <w:rPr>
                <w:sz w:val="22"/>
                <w:szCs w:val="22"/>
              </w:rPr>
              <w:t>Section 6. Processing of Request</w:t>
            </w:r>
          </w:p>
          <w:p w14:paraId="5A758C55" w14:textId="77777777" w:rsidR="00B36DB0" w:rsidRPr="00E702D5" w:rsidRDefault="00B36DB0" w:rsidP="009B17E5">
            <w:pPr>
              <w:spacing w:line="360" w:lineRule="auto"/>
            </w:pPr>
            <w:r w:rsidRPr="00E702D5">
              <w:t>Name of Lead Health Professional: ……..………………………………………………………………….</w:t>
            </w:r>
          </w:p>
          <w:p w14:paraId="5A758C56" w14:textId="77777777" w:rsidR="00B36DB0" w:rsidRPr="009B17E5" w:rsidRDefault="00B36DB0" w:rsidP="009B17E5">
            <w:pPr>
              <w:spacing w:line="360" w:lineRule="auto"/>
            </w:pPr>
            <w:r w:rsidRPr="00E702D5">
              <w:sym w:font="Wingdings" w:char="F071"/>
            </w:r>
            <w:r w:rsidRPr="00E702D5">
              <w:t xml:space="preserve"> Correspondence sent / contacted</w:t>
            </w:r>
            <w:r w:rsidRPr="009B17E5">
              <w:t>?</w:t>
            </w:r>
            <w:r w:rsidRPr="009B17E5">
              <w:rPr>
                <w:bCs/>
              </w:rPr>
              <w:t xml:space="preserve">                     Yes/No [date]: ... /...  /...      Signed: ……………………</w:t>
            </w:r>
          </w:p>
          <w:p w14:paraId="5A758C57" w14:textId="77777777" w:rsidR="00B36DB0" w:rsidRPr="00E702D5" w:rsidRDefault="00B36DB0" w:rsidP="009B17E5">
            <w:pPr>
              <w:spacing w:line="360" w:lineRule="auto"/>
            </w:pPr>
            <w:r w:rsidRPr="00E702D5">
              <w:t xml:space="preserve">    Outcome: </w:t>
            </w:r>
            <w:r w:rsidRPr="00E702D5">
              <w:sym w:font="Wingdings" w:char="F071"/>
            </w:r>
            <w:r w:rsidRPr="00E702D5">
              <w:t xml:space="preserve"> Appointment to be made with Lead Health Professional</w:t>
            </w:r>
          </w:p>
          <w:p w14:paraId="5A758C58" w14:textId="77777777" w:rsidR="00B36DB0" w:rsidRPr="00E702D5" w:rsidRDefault="00B36DB0" w:rsidP="009B17E5">
            <w:pPr>
              <w:spacing w:line="360" w:lineRule="auto"/>
            </w:pPr>
            <w:r w:rsidRPr="00E702D5">
              <w:t xml:space="preserve">                            made for [date]: ……………………….. at [time]: ………………… Initials: …………</w:t>
            </w:r>
          </w:p>
          <w:p w14:paraId="5A758C59" w14:textId="77777777" w:rsidR="00B36DB0" w:rsidRPr="00E702D5" w:rsidRDefault="00B36DB0" w:rsidP="009B17E5">
            <w:pPr>
              <w:spacing w:line="360" w:lineRule="auto"/>
            </w:pPr>
            <w:r>
              <w:t xml:space="preserve"> </w:t>
            </w:r>
            <w:r w:rsidRPr="00E702D5">
              <w:t xml:space="preserve">                    </w:t>
            </w:r>
            <w:r w:rsidRPr="00E702D5">
              <w:sym w:font="Wingdings" w:char="F071"/>
            </w:r>
            <w:r w:rsidRPr="00E702D5">
              <w:t xml:space="preserve"> Supervised Appointment to be made with: ………………………………………… …..</w:t>
            </w:r>
          </w:p>
          <w:p w14:paraId="5A758C5A" w14:textId="77777777" w:rsidR="00B36DB0" w:rsidRPr="00E702D5" w:rsidRDefault="00B36DB0" w:rsidP="009B17E5">
            <w:pPr>
              <w:spacing w:line="360" w:lineRule="auto"/>
            </w:pPr>
            <w:r w:rsidRPr="00E702D5">
              <w:t xml:space="preserve">                            made for [date]: ……………………….. at [time]: ………………… Initials: …………</w:t>
            </w:r>
          </w:p>
          <w:p w14:paraId="5A758C5B" w14:textId="77777777" w:rsidR="00B36DB0" w:rsidRPr="00E702D5" w:rsidRDefault="00B36DB0" w:rsidP="009B17E5">
            <w:pPr>
              <w:spacing w:line="360" w:lineRule="auto"/>
            </w:pPr>
            <w:r w:rsidRPr="00E702D5">
              <w:t xml:space="preserve">                     </w:t>
            </w:r>
            <w:r w:rsidRPr="00E702D5">
              <w:sym w:font="Wingdings" w:char="F071"/>
            </w:r>
            <w:r w:rsidRPr="00E702D5">
              <w:t xml:space="preserve"> Copies of notes to be sent  </w:t>
            </w:r>
          </w:p>
          <w:p w14:paraId="5A758C5C" w14:textId="77777777" w:rsidR="00B36DB0" w:rsidRPr="00E702D5" w:rsidRDefault="00B36DB0" w:rsidP="009B17E5">
            <w:pPr>
              <w:spacing w:line="360" w:lineRule="auto"/>
            </w:pPr>
            <w:r w:rsidRPr="00E702D5">
              <w:sym w:font="Wingdings" w:char="F071"/>
            </w:r>
            <w:r w:rsidRPr="00E702D5">
              <w:t xml:space="preserve"> Applicant advised of </w:t>
            </w:r>
            <w:r w:rsidRPr="009B17E5">
              <w:t>outcome</w:t>
            </w:r>
            <w:r w:rsidRPr="009B17E5">
              <w:rPr>
                <w:bCs/>
              </w:rPr>
              <w:t xml:space="preserve">               </w:t>
            </w:r>
            <w:r>
              <w:rPr>
                <w:bCs/>
              </w:rPr>
              <w:t xml:space="preserve">        </w:t>
            </w:r>
            <w:r w:rsidRPr="009B17E5">
              <w:rPr>
                <w:bCs/>
              </w:rPr>
              <w:t xml:space="preserve">      Yes/No [date]: ... /...  /...      Signed: ……………………</w:t>
            </w:r>
          </w:p>
          <w:p w14:paraId="5A758C5D" w14:textId="77777777" w:rsidR="00B36DB0" w:rsidRDefault="00B36DB0" w:rsidP="009B17E5">
            <w:pPr>
              <w:spacing w:line="360" w:lineRule="auto"/>
            </w:pPr>
          </w:p>
          <w:p w14:paraId="5A758C5E" w14:textId="77777777" w:rsidR="00B36DB0" w:rsidRPr="009B17E5" w:rsidRDefault="00B36DB0" w:rsidP="009B17E5">
            <w:pPr>
              <w:spacing w:line="360" w:lineRule="auto"/>
              <w:rPr>
                <w:b/>
              </w:rPr>
            </w:pPr>
            <w:r w:rsidRPr="009B17E5">
              <w:rPr>
                <w:b/>
              </w:rPr>
              <w:t>Section 7. Processing Application</w:t>
            </w:r>
          </w:p>
          <w:p w14:paraId="5A758C5F" w14:textId="77777777" w:rsidR="00B36DB0" w:rsidRPr="00E702D5" w:rsidRDefault="00B36DB0" w:rsidP="009B17E5">
            <w:pPr>
              <w:spacing w:line="360" w:lineRule="auto"/>
            </w:pPr>
            <w:r w:rsidRPr="00E702D5">
              <w:t xml:space="preserve">Access </w:t>
            </w:r>
            <w:r>
              <w:t xml:space="preserve">to records </w:t>
            </w:r>
            <w:r w:rsidRPr="00E702D5">
              <w:t>provided</w:t>
            </w:r>
            <w:r w:rsidRPr="009B17E5">
              <w:t>?</w:t>
            </w:r>
            <w:r w:rsidRPr="009B17E5">
              <w:rPr>
                <w:bCs/>
              </w:rPr>
              <w:t xml:space="preserve">                   </w:t>
            </w:r>
            <w:r>
              <w:rPr>
                <w:bCs/>
              </w:rPr>
              <w:t xml:space="preserve">              </w:t>
            </w:r>
            <w:r w:rsidRPr="009B17E5">
              <w:rPr>
                <w:bCs/>
              </w:rPr>
              <w:t xml:space="preserve">  </w:t>
            </w:r>
            <w:r>
              <w:rPr>
                <w:bCs/>
              </w:rPr>
              <w:t>Y</w:t>
            </w:r>
            <w:r w:rsidRPr="009B17E5">
              <w:rPr>
                <w:bCs/>
              </w:rPr>
              <w:t>es/No [date]: ... /...  /...      Signed: ……………………</w:t>
            </w:r>
          </w:p>
          <w:p w14:paraId="5A758C60" w14:textId="77777777" w:rsidR="00B36DB0" w:rsidRPr="00E702D5" w:rsidRDefault="00B36DB0" w:rsidP="009B17E5">
            <w:pPr>
              <w:spacing w:line="360" w:lineRule="auto"/>
            </w:pPr>
            <w:r w:rsidRPr="00E702D5">
              <w:t xml:space="preserve">Further Action:  </w:t>
            </w:r>
            <w:r>
              <w:t xml:space="preserve"> </w:t>
            </w:r>
            <w:r w:rsidRPr="00E702D5">
              <w:t>Corrections requested</w:t>
            </w:r>
            <w:r>
              <w:t xml:space="preserve">? </w:t>
            </w:r>
            <w:r w:rsidRPr="00E702D5">
              <w:t xml:space="preserve">  </w:t>
            </w:r>
            <w:r>
              <w:t xml:space="preserve">             </w:t>
            </w:r>
            <w:r w:rsidRPr="00E702D5">
              <w:t>Yes/No</w:t>
            </w:r>
          </w:p>
          <w:p w14:paraId="5A758C61" w14:textId="77777777" w:rsidR="00B36DB0" w:rsidRDefault="00B36DB0" w:rsidP="009B17E5">
            <w:pPr>
              <w:spacing w:line="360" w:lineRule="auto"/>
            </w:pPr>
            <w:r w:rsidRPr="00E702D5">
              <w:t xml:space="preserve">                          </w:t>
            </w:r>
            <w:r>
              <w:t xml:space="preserve"> Corrections actioned?                  </w:t>
            </w:r>
            <w:r w:rsidRPr="009B17E5">
              <w:rPr>
                <w:bCs/>
              </w:rPr>
              <w:t>Yes/No [date]: ... /...  /...      Signed: ……………………</w:t>
            </w:r>
          </w:p>
          <w:p w14:paraId="5A758C62" w14:textId="77777777" w:rsidR="00B36DB0" w:rsidRPr="00E702D5" w:rsidRDefault="00B36DB0" w:rsidP="009B17E5">
            <w:pPr>
              <w:spacing w:line="360" w:lineRule="auto"/>
            </w:pPr>
            <w:r w:rsidRPr="00E702D5">
              <w:t>Comments:</w:t>
            </w:r>
          </w:p>
          <w:p w14:paraId="5A758C63" w14:textId="77777777" w:rsidR="00B36DB0" w:rsidRDefault="00B36DB0" w:rsidP="009B17E5">
            <w:pPr>
              <w:spacing w:line="360" w:lineRule="auto"/>
            </w:pPr>
          </w:p>
          <w:p w14:paraId="5A758C64" w14:textId="77777777" w:rsidR="00B36DB0" w:rsidRPr="00E702D5" w:rsidRDefault="00B36DB0" w:rsidP="009B17E5">
            <w:pPr>
              <w:spacing w:line="360" w:lineRule="auto"/>
            </w:pPr>
          </w:p>
          <w:p w14:paraId="5A758C65" w14:textId="77777777" w:rsidR="00B36DB0" w:rsidRPr="00E702D5" w:rsidRDefault="00B36DB0" w:rsidP="009B17E5">
            <w:pPr>
              <w:spacing w:line="360" w:lineRule="auto"/>
            </w:pPr>
          </w:p>
        </w:tc>
      </w:tr>
      <w:tr w:rsidR="00B36DB0" w:rsidRPr="00E702D5" w14:paraId="5A758C68" w14:textId="77777777" w:rsidTr="009B17E5">
        <w:trPr>
          <w:trHeight w:val="80"/>
        </w:trPr>
        <w:tc>
          <w:tcPr>
            <w:tcW w:w="10397" w:type="dxa"/>
            <w:tcBorders>
              <w:bottom w:val="single" w:sz="6" w:space="0" w:color="auto"/>
            </w:tcBorders>
          </w:tcPr>
          <w:p w14:paraId="5A758C67" w14:textId="77777777" w:rsidR="00B36DB0" w:rsidRPr="0022626E" w:rsidRDefault="00B36DB0" w:rsidP="009B17E5">
            <w:pPr>
              <w:pStyle w:val="Heading1"/>
              <w:rPr>
                <w:sz w:val="22"/>
                <w:szCs w:val="22"/>
              </w:rPr>
            </w:pPr>
          </w:p>
        </w:tc>
      </w:tr>
    </w:tbl>
    <w:p w14:paraId="5A758C69" w14:textId="77777777" w:rsidR="00B36DB0" w:rsidRPr="002A5C1E" w:rsidRDefault="00B36DB0" w:rsidP="009B17E5"/>
    <w:sectPr w:rsidR="00B36DB0" w:rsidRPr="002A5C1E" w:rsidSect="002A5C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8C6D" w14:textId="77777777" w:rsidR="00295F37" w:rsidRDefault="00295F37">
      <w:r>
        <w:separator/>
      </w:r>
    </w:p>
  </w:endnote>
  <w:endnote w:type="continuationSeparator" w:id="0">
    <w:p w14:paraId="5A758C6E" w14:textId="77777777" w:rsidR="00295F37" w:rsidRDefault="0029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BBEDN+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1B85" w14:textId="77777777" w:rsidR="00B8582D" w:rsidRDefault="00B85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03FC" w14:textId="77777777" w:rsidR="00B8582D" w:rsidRDefault="00B8582D" w:rsidP="002A5C1E">
    <w:pPr>
      <w:pStyle w:val="Footer"/>
      <w:rPr>
        <w:sz w:val="18"/>
        <w:szCs w:val="18"/>
      </w:rPr>
    </w:pPr>
  </w:p>
  <w:p w14:paraId="4ABF8209" w14:textId="3A1F9146" w:rsidR="00B8582D" w:rsidRDefault="00B8582D" w:rsidP="002A5C1E">
    <w:pPr>
      <w:pStyle w:val="Footer"/>
      <w:rPr>
        <w:sz w:val="18"/>
        <w:szCs w:val="18"/>
      </w:rPr>
    </w:pPr>
    <w:r>
      <w:rPr>
        <w:sz w:val="18"/>
        <w:szCs w:val="18"/>
      </w:rPr>
      <w:t>EC/LHHC:MAY18</w:t>
    </w:r>
  </w:p>
  <w:p w14:paraId="5A758C71" w14:textId="468CBC9F" w:rsidR="00295F37" w:rsidRPr="00A6036E" w:rsidRDefault="00295F37" w:rsidP="002A5C1E">
    <w:pPr>
      <w:pStyle w:val="Footer"/>
      <w:rPr>
        <w:sz w:val="18"/>
        <w:szCs w:val="18"/>
      </w:rPr>
    </w:pPr>
    <w:bookmarkStart w:id="13" w:name="_GoBack"/>
    <w:bookmarkEnd w:id="13"/>
    <w:r w:rsidRPr="00A6036E">
      <w:rPr>
        <w:sz w:val="18"/>
        <w:szCs w:val="18"/>
      </w:rPr>
      <w:t xml:space="preserve">Page </w:t>
    </w:r>
    <w:r w:rsidRPr="00A6036E">
      <w:rPr>
        <w:sz w:val="18"/>
        <w:szCs w:val="18"/>
      </w:rPr>
      <w:fldChar w:fldCharType="begin"/>
    </w:r>
    <w:r w:rsidRPr="00A6036E">
      <w:rPr>
        <w:sz w:val="18"/>
        <w:szCs w:val="18"/>
      </w:rPr>
      <w:instrText xml:space="preserve"> PAGE </w:instrText>
    </w:r>
    <w:r w:rsidRPr="00A6036E">
      <w:rPr>
        <w:sz w:val="18"/>
        <w:szCs w:val="18"/>
      </w:rPr>
      <w:fldChar w:fldCharType="separate"/>
    </w:r>
    <w:r w:rsidR="00B8582D">
      <w:rPr>
        <w:noProof/>
        <w:sz w:val="18"/>
        <w:szCs w:val="18"/>
      </w:rPr>
      <w:t>1</w:t>
    </w:r>
    <w:r w:rsidRPr="00A6036E">
      <w:rPr>
        <w:sz w:val="18"/>
        <w:szCs w:val="18"/>
      </w:rPr>
      <w:fldChar w:fldCharType="end"/>
    </w:r>
    <w:r w:rsidRPr="00A6036E">
      <w:rPr>
        <w:sz w:val="18"/>
        <w:szCs w:val="18"/>
      </w:rPr>
      <w:t xml:space="preserve"> of </w:t>
    </w:r>
    <w:r w:rsidRPr="00A6036E">
      <w:rPr>
        <w:sz w:val="18"/>
        <w:szCs w:val="18"/>
      </w:rPr>
      <w:fldChar w:fldCharType="begin"/>
    </w:r>
    <w:r w:rsidRPr="00A6036E">
      <w:rPr>
        <w:sz w:val="18"/>
        <w:szCs w:val="18"/>
      </w:rPr>
      <w:instrText xml:space="preserve"> NUMPAGES  </w:instrText>
    </w:r>
    <w:r w:rsidRPr="00A6036E">
      <w:rPr>
        <w:sz w:val="18"/>
        <w:szCs w:val="18"/>
      </w:rPr>
      <w:fldChar w:fldCharType="separate"/>
    </w:r>
    <w:r w:rsidR="00B8582D">
      <w:rPr>
        <w:noProof/>
        <w:sz w:val="18"/>
        <w:szCs w:val="18"/>
      </w:rPr>
      <w:t>18</w:t>
    </w:r>
    <w:r w:rsidRPr="00A6036E">
      <w:rPr>
        <w:sz w:val="18"/>
        <w:szCs w:val="18"/>
      </w:rPr>
      <w:fldChar w:fldCharType="end"/>
    </w:r>
    <w:r>
      <w:rPr>
        <w:sz w:val="16"/>
        <w:szCs w:val="16"/>
      </w:rPr>
      <w:tab/>
    </w:r>
    <w:r>
      <w:rPr>
        <w:sz w:val="16"/>
        <w:szCs w:val="16"/>
      </w:rPr>
      <w:tab/>
    </w:r>
  </w:p>
  <w:p w14:paraId="5A758C72" w14:textId="77777777" w:rsidR="00295F37" w:rsidRPr="002A5C1E" w:rsidRDefault="00295F37" w:rsidP="002A5C1E">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6180" w14:textId="77777777" w:rsidR="00B8582D" w:rsidRDefault="00B8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8C6B" w14:textId="77777777" w:rsidR="00295F37" w:rsidRDefault="00295F37">
      <w:r>
        <w:separator/>
      </w:r>
    </w:p>
  </w:footnote>
  <w:footnote w:type="continuationSeparator" w:id="0">
    <w:p w14:paraId="5A758C6C" w14:textId="77777777" w:rsidR="00295F37" w:rsidRDefault="0029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0851" w14:textId="77777777" w:rsidR="00B8582D" w:rsidRDefault="00B8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8C6F" w14:textId="77777777" w:rsidR="00295F37" w:rsidRDefault="00295F37" w:rsidP="00C7404C">
    <w:pPr>
      <w:pStyle w:val="Header"/>
      <w:jc w:val="right"/>
    </w:pPr>
    <w:r>
      <w:tab/>
    </w:r>
    <w:r>
      <w:tab/>
    </w:r>
    <w:r w:rsidRPr="002E54BA">
      <w:tab/>
    </w:r>
    <w:r w:rsidRPr="002E54BA">
      <w:tab/>
    </w:r>
  </w:p>
  <w:p w14:paraId="5A758C70" w14:textId="77777777" w:rsidR="00295F37" w:rsidRDefault="00295F37" w:rsidP="00C7404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194D" w14:textId="77777777" w:rsidR="00B8582D" w:rsidRDefault="00B85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DE9"/>
    <w:multiLevelType w:val="hybridMultilevel"/>
    <w:tmpl w:val="4A96B9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490426"/>
    <w:multiLevelType w:val="hybridMultilevel"/>
    <w:tmpl w:val="C93EF90A"/>
    <w:lvl w:ilvl="0" w:tplc="04090003">
      <w:start w:val="1"/>
      <w:numFmt w:val="bullet"/>
      <w:lvlText w:val="o"/>
      <w:lvlJc w:val="left"/>
      <w:pPr>
        <w:ind w:left="2388" w:hanging="360"/>
      </w:pPr>
      <w:rPr>
        <w:rFonts w:ascii="Courier New" w:hAnsi="Courier New" w:hint="default"/>
      </w:rPr>
    </w:lvl>
    <w:lvl w:ilvl="1" w:tplc="08090019">
      <w:start w:val="1"/>
      <w:numFmt w:val="lowerLetter"/>
      <w:lvlText w:val="%2."/>
      <w:lvlJc w:val="left"/>
      <w:pPr>
        <w:ind w:left="3108" w:hanging="360"/>
      </w:pPr>
      <w:rPr>
        <w:rFonts w:cs="Times New Roman"/>
      </w:rPr>
    </w:lvl>
    <w:lvl w:ilvl="2" w:tplc="0809001B" w:tentative="1">
      <w:start w:val="1"/>
      <w:numFmt w:val="lowerRoman"/>
      <w:lvlText w:val="%3."/>
      <w:lvlJc w:val="right"/>
      <w:pPr>
        <w:ind w:left="3828" w:hanging="180"/>
      </w:pPr>
      <w:rPr>
        <w:rFonts w:cs="Times New Roman"/>
      </w:rPr>
    </w:lvl>
    <w:lvl w:ilvl="3" w:tplc="0809000F" w:tentative="1">
      <w:start w:val="1"/>
      <w:numFmt w:val="decimal"/>
      <w:lvlText w:val="%4."/>
      <w:lvlJc w:val="left"/>
      <w:pPr>
        <w:ind w:left="4548" w:hanging="360"/>
      </w:pPr>
      <w:rPr>
        <w:rFonts w:cs="Times New Roman"/>
      </w:rPr>
    </w:lvl>
    <w:lvl w:ilvl="4" w:tplc="08090019" w:tentative="1">
      <w:start w:val="1"/>
      <w:numFmt w:val="lowerLetter"/>
      <w:lvlText w:val="%5."/>
      <w:lvlJc w:val="left"/>
      <w:pPr>
        <w:ind w:left="5268" w:hanging="360"/>
      </w:pPr>
      <w:rPr>
        <w:rFonts w:cs="Times New Roman"/>
      </w:rPr>
    </w:lvl>
    <w:lvl w:ilvl="5" w:tplc="0809001B" w:tentative="1">
      <w:start w:val="1"/>
      <w:numFmt w:val="lowerRoman"/>
      <w:lvlText w:val="%6."/>
      <w:lvlJc w:val="right"/>
      <w:pPr>
        <w:ind w:left="5988" w:hanging="180"/>
      </w:pPr>
      <w:rPr>
        <w:rFonts w:cs="Times New Roman"/>
      </w:rPr>
    </w:lvl>
    <w:lvl w:ilvl="6" w:tplc="0809000F" w:tentative="1">
      <w:start w:val="1"/>
      <w:numFmt w:val="decimal"/>
      <w:lvlText w:val="%7."/>
      <w:lvlJc w:val="left"/>
      <w:pPr>
        <w:ind w:left="6708" w:hanging="360"/>
      </w:pPr>
      <w:rPr>
        <w:rFonts w:cs="Times New Roman"/>
      </w:rPr>
    </w:lvl>
    <w:lvl w:ilvl="7" w:tplc="08090019" w:tentative="1">
      <w:start w:val="1"/>
      <w:numFmt w:val="lowerLetter"/>
      <w:lvlText w:val="%8."/>
      <w:lvlJc w:val="left"/>
      <w:pPr>
        <w:ind w:left="7428" w:hanging="360"/>
      </w:pPr>
      <w:rPr>
        <w:rFonts w:cs="Times New Roman"/>
      </w:rPr>
    </w:lvl>
    <w:lvl w:ilvl="8" w:tplc="0809001B" w:tentative="1">
      <w:start w:val="1"/>
      <w:numFmt w:val="lowerRoman"/>
      <w:lvlText w:val="%9."/>
      <w:lvlJc w:val="right"/>
      <w:pPr>
        <w:ind w:left="8148" w:hanging="180"/>
      </w:pPr>
      <w:rPr>
        <w:rFonts w:cs="Times New Roman"/>
      </w:rPr>
    </w:lvl>
  </w:abstractNum>
  <w:abstractNum w:abstractNumId="2">
    <w:nsid w:val="09860E3D"/>
    <w:multiLevelType w:val="hybridMultilevel"/>
    <w:tmpl w:val="C12C3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2B3352"/>
    <w:multiLevelType w:val="hybridMultilevel"/>
    <w:tmpl w:val="36501D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344A34"/>
    <w:multiLevelType w:val="hybridMultilevel"/>
    <w:tmpl w:val="DB84E46A"/>
    <w:lvl w:ilvl="0" w:tplc="CC50C7F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8C0A65"/>
    <w:multiLevelType w:val="multilevel"/>
    <w:tmpl w:val="D766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153C9"/>
    <w:multiLevelType w:val="hybridMultilevel"/>
    <w:tmpl w:val="008C73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D051CF"/>
    <w:multiLevelType w:val="hybridMultilevel"/>
    <w:tmpl w:val="69882012"/>
    <w:lvl w:ilvl="0" w:tplc="F47017F4">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4110C"/>
    <w:multiLevelType w:val="hybridMultilevel"/>
    <w:tmpl w:val="7574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C4D22"/>
    <w:multiLevelType w:val="multilevel"/>
    <w:tmpl w:val="8E0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E0307"/>
    <w:multiLevelType w:val="hybridMultilevel"/>
    <w:tmpl w:val="BA6E7DD4"/>
    <w:lvl w:ilvl="0" w:tplc="08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4F212B7"/>
    <w:multiLevelType w:val="hybridMultilevel"/>
    <w:tmpl w:val="4C8E7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C4209"/>
    <w:multiLevelType w:val="hybridMultilevel"/>
    <w:tmpl w:val="1A581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657DFD"/>
    <w:multiLevelType w:val="hybridMultilevel"/>
    <w:tmpl w:val="2F4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D043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1A41D13"/>
    <w:multiLevelType w:val="multilevel"/>
    <w:tmpl w:val="EAEE58CE"/>
    <w:lvl w:ilvl="0">
      <w:start w:val="1"/>
      <w:numFmt w:val="decimal"/>
      <w:pStyle w:val="R1Mainitem"/>
      <w:lvlText w:val="%1"/>
      <w:lvlJc w:val="left"/>
      <w:pPr>
        <w:tabs>
          <w:tab w:val="num" w:pos="720"/>
        </w:tabs>
        <w:ind w:left="720" w:hanging="720"/>
      </w:pPr>
      <w:rPr>
        <w:rFonts w:cs="Times New Roman"/>
      </w:rPr>
    </w:lvl>
    <w:lvl w:ilvl="1">
      <w:start w:val="1"/>
      <w:numFmt w:val="decimal"/>
      <w:pStyle w:val="subitem2plain"/>
      <w:lvlText w:val="%1.%2"/>
      <w:lvlJc w:val="left"/>
      <w:pPr>
        <w:tabs>
          <w:tab w:val="num" w:pos="1440"/>
        </w:tabs>
        <w:ind w:left="1440" w:hanging="720"/>
      </w:pPr>
      <w:rPr>
        <w:rFonts w:cs="Times New Roman"/>
      </w:rPr>
    </w:lvl>
    <w:lvl w:ilvl="2">
      <w:start w:val="1"/>
      <w:numFmt w:val="decimal"/>
      <w:pStyle w:val="subitem3plain"/>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3242534B"/>
    <w:multiLevelType w:val="hybridMultilevel"/>
    <w:tmpl w:val="5836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E0AD8"/>
    <w:multiLevelType w:val="hybridMultilevel"/>
    <w:tmpl w:val="68A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023C9"/>
    <w:multiLevelType w:val="hybridMultilevel"/>
    <w:tmpl w:val="3E9EA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FD2670"/>
    <w:multiLevelType w:val="hybridMultilevel"/>
    <w:tmpl w:val="91421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3722052"/>
    <w:multiLevelType w:val="hybridMultilevel"/>
    <w:tmpl w:val="326A9BDE"/>
    <w:lvl w:ilvl="0" w:tplc="7ED08622">
      <w:start w:val="2"/>
      <w:numFmt w:val="bullet"/>
      <w:lvlText w:val=""/>
      <w:lvlJc w:val="left"/>
      <w:pPr>
        <w:tabs>
          <w:tab w:val="num" w:pos="1080"/>
        </w:tabs>
        <w:ind w:left="1080" w:hanging="720"/>
      </w:pPr>
      <w:rPr>
        <w:rFonts w:ascii="Wingdings" w:eastAsia="Times New Roman" w:hAnsi="Wingding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9C72C2"/>
    <w:multiLevelType w:val="hybridMultilevel"/>
    <w:tmpl w:val="778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0722A"/>
    <w:multiLevelType w:val="hybridMultilevel"/>
    <w:tmpl w:val="1F0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D2189"/>
    <w:multiLevelType w:val="hybridMultilevel"/>
    <w:tmpl w:val="6CF674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1F091D"/>
    <w:multiLevelType w:val="hybridMultilevel"/>
    <w:tmpl w:val="83D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33FB5"/>
    <w:multiLevelType w:val="hybridMultilevel"/>
    <w:tmpl w:val="C4D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311F5"/>
    <w:multiLevelType w:val="hybridMultilevel"/>
    <w:tmpl w:val="378EB8B0"/>
    <w:lvl w:ilvl="0" w:tplc="04090001">
      <w:start w:val="1"/>
      <w:numFmt w:val="bullet"/>
      <w:lvlText w:val=""/>
      <w:lvlJc w:val="left"/>
      <w:pPr>
        <w:tabs>
          <w:tab w:val="num" w:pos="2718"/>
        </w:tabs>
        <w:ind w:left="2718" w:hanging="360"/>
      </w:pPr>
      <w:rPr>
        <w:rFonts w:ascii="Symbol" w:hAnsi="Symbol" w:hint="default"/>
      </w:rPr>
    </w:lvl>
    <w:lvl w:ilvl="1" w:tplc="04090003">
      <w:start w:val="1"/>
      <w:numFmt w:val="bullet"/>
      <w:lvlText w:val="o"/>
      <w:lvlJc w:val="left"/>
      <w:pPr>
        <w:tabs>
          <w:tab w:val="num" w:pos="3438"/>
        </w:tabs>
        <w:ind w:left="3438" w:hanging="360"/>
      </w:pPr>
      <w:rPr>
        <w:rFonts w:ascii="Courier New" w:hAnsi="Courier New" w:hint="default"/>
      </w:rPr>
    </w:lvl>
    <w:lvl w:ilvl="2" w:tplc="04090005" w:tentative="1">
      <w:start w:val="1"/>
      <w:numFmt w:val="bullet"/>
      <w:lvlText w:val=""/>
      <w:lvlJc w:val="left"/>
      <w:pPr>
        <w:tabs>
          <w:tab w:val="num" w:pos="4158"/>
        </w:tabs>
        <w:ind w:left="4158" w:hanging="360"/>
      </w:pPr>
      <w:rPr>
        <w:rFonts w:ascii="Wingdings" w:hAnsi="Wingdings" w:hint="default"/>
      </w:rPr>
    </w:lvl>
    <w:lvl w:ilvl="3" w:tplc="04090001" w:tentative="1">
      <w:start w:val="1"/>
      <w:numFmt w:val="bullet"/>
      <w:lvlText w:val=""/>
      <w:lvlJc w:val="left"/>
      <w:pPr>
        <w:tabs>
          <w:tab w:val="num" w:pos="4878"/>
        </w:tabs>
        <w:ind w:left="4878" w:hanging="360"/>
      </w:pPr>
      <w:rPr>
        <w:rFonts w:ascii="Symbol" w:hAnsi="Symbol" w:hint="default"/>
      </w:rPr>
    </w:lvl>
    <w:lvl w:ilvl="4" w:tplc="04090003" w:tentative="1">
      <w:start w:val="1"/>
      <w:numFmt w:val="bullet"/>
      <w:lvlText w:val="o"/>
      <w:lvlJc w:val="left"/>
      <w:pPr>
        <w:tabs>
          <w:tab w:val="num" w:pos="5598"/>
        </w:tabs>
        <w:ind w:left="5598" w:hanging="360"/>
      </w:pPr>
      <w:rPr>
        <w:rFonts w:ascii="Courier New" w:hAnsi="Courier New" w:hint="default"/>
      </w:rPr>
    </w:lvl>
    <w:lvl w:ilvl="5" w:tplc="04090005" w:tentative="1">
      <w:start w:val="1"/>
      <w:numFmt w:val="bullet"/>
      <w:lvlText w:val=""/>
      <w:lvlJc w:val="left"/>
      <w:pPr>
        <w:tabs>
          <w:tab w:val="num" w:pos="6318"/>
        </w:tabs>
        <w:ind w:left="6318" w:hanging="360"/>
      </w:pPr>
      <w:rPr>
        <w:rFonts w:ascii="Wingdings" w:hAnsi="Wingdings" w:hint="default"/>
      </w:rPr>
    </w:lvl>
    <w:lvl w:ilvl="6" w:tplc="04090001" w:tentative="1">
      <w:start w:val="1"/>
      <w:numFmt w:val="bullet"/>
      <w:lvlText w:val=""/>
      <w:lvlJc w:val="left"/>
      <w:pPr>
        <w:tabs>
          <w:tab w:val="num" w:pos="7038"/>
        </w:tabs>
        <w:ind w:left="7038" w:hanging="360"/>
      </w:pPr>
      <w:rPr>
        <w:rFonts w:ascii="Symbol" w:hAnsi="Symbol" w:hint="default"/>
      </w:rPr>
    </w:lvl>
    <w:lvl w:ilvl="7" w:tplc="04090003" w:tentative="1">
      <w:start w:val="1"/>
      <w:numFmt w:val="bullet"/>
      <w:lvlText w:val="o"/>
      <w:lvlJc w:val="left"/>
      <w:pPr>
        <w:tabs>
          <w:tab w:val="num" w:pos="7758"/>
        </w:tabs>
        <w:ind w:left="7758" w:hanging="360"/>
      </w:pPr>
      <w:rPr>
        <w:rFonts w:ascii="Courier New" w:hAnsi="Courier New" w:hint="default"/>
      </w:rPr>
    </w:lvl>
    <w:lvl w:ilvl="8" w:tplc="04090005" w:tentative="1">
      <w:start w:val="1"/>
      <w:numFmt w:val="bullet"/>
      <w:lvlText w:val=""/>
      <w:lvlJc w:val="left"/>
      <w:pPr>
        <w:tabs>
          <w:tab w:val="num" w:pos="8478"/>
        </w:tabs>
        <w:ind w:left="8478" w:hanging="360"/>
      </w:pPr>
      <w:rPr>
        <w:rFonts w:ascii="Wingdings" w:hAnsi="Wingdings" w:hint="default"/>
      </w:rPr>
    </w:lvl>
  </w:abstractNum>
  <w:abstractNum w:abstractNumId="30">
    <w:nsid w:val="51E91930"/>
    <w:multiLevelType w:val="hybridMultilevel"/>
    <w:tmpl w:val="F75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54B20"/>
    <w:multiLevelType w:val="hybridMultilevel"/>
    <w:tmpl w:val="EEE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3542F"/>
    <w:multiLevelType w:val="hybridMultilevel"/>
    <w:tmpl w:val="D0B2E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DE2822"/>
    <w:multiLevelType w:val="hybridMultilevel"/>
    <w:tmpl w:val="A34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F59B3"/>
    <w:multiLevelType w:val="hybridMultilevel"/>
    <w:tmpl w:val="DC24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8024D"/>
    <w:multiLevelType w:val="hybridMultilevel"/>
    <w:tmpl w:val="06DC95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2270F8"/>
    <w:multiLevelType w:val="hybridMultilevel"/>
    <w:tmpl w:val="4A96B9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425847"/>
    <w:multiLevelType w:val="hybridMultilevel"/>
    <w:tmpl w:val="E7D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DAF2A56"/>
    <w:multiLevelType w:val="hybridMultilevel"/>
    <w:tmpl w:val="D88AB29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1">
    <w:nsid w:val="6E5A43B8"/>
    <w:multiLevelType w:val="hybridMultilevel"/>
    <w:tmpl w:val="3536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A664F"/>
    <w:multiLevelType w:val="hybridMultilevel"/>
    <w:tmpl w:val="7BE21D20"/>
    <w:lvl w:ilvl="0" w:tplc="04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nsid w:val="740705B6"/>
    <w:multiLevelType w:val="hybridMultilevel"/>
    <w:tmpl w:val="7D2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15AA7"/>
    <w:multiLevelType w:val="hybridMultilevel"/>
    <w:tmpl w:val="07E42E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831B48"/>
    <w:multiLevelType w:val="hybridMultilevel"/>
    <w:tmpl w:val="AD5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2E3C25"/>
    <w:multiLevelType w:val="hybridMultilevel"/>
    <w:tmpl w:val="F5D47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1"/>
  </w:num>
  <w:num w:numId="3">
    <w:abstractNumId w:val="4"/>
  </w:num>
  <w:num w:numId="4">
    <w:abstractNumId w:val="5"/>
  </w:num>
  <w:num w:numId="5">
    <w:abstractNumId w:val="18"/>
  </w:num>
  <w:num w:numId="6">
    <w:abstractNumId w:val="40"/>
  </w:num>
  <w:num w:numId="7">
    <w:abstractNumId w:val="14"/>
  </w:num>
  <w:num w:numId="8">
    <w:abstractNumId w:val="3"/>
  </w:num>
  <w:num w:numId="9">
    <w:abstractNumId w:val="39"/>
  </w:num>
  <w:num w:numId="10">
    <w:abstractNumId w:val="16"/>
  </w:num>
  <w:num w:numId="11">
    <w:abstractNumId w:val="1"/>
  </w:num>
  <w:num w:numId="12">
    <w:abstractNumId w:val="42"/>
  </w:num>
  <w:num w:numId="13">
    <w:abstractNumId w:val="1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7"/>
  </w:num>
  <w:num w:numId="17">
    <w:abstractNumId w:val="8"/>
  </w:num>
  <w:num w:numId="18">
    <w:abstractNumId w:val="33"/>
  </w:num>
  <w:num w:numId="19">
    <w:abstractNumId w:val="19"/>
  </w:num>
  <w:num w:numId="20">
    <w:abstractNumId w:val="11"/>
  </w:num>
  <w:num w:numId="21">
    <w:abstractNumId w:val="6"/>
  </w:num>
  <w:num w:numId="22">
    <w:abstractNumId w:val="29"/>
  </w:num>
  <w:num w:numId="23">
    <w:abstractNumId w:val="10"/>
  </w:num>
  <w:num w:numId="24">
    <w:abstractNumId w:val="7"/>
  </w:num>
  <w:num w:numId="25">
    <w:abstractNumId w:val="45"/>
  </w:num>
  <w:num w:numId="26">
    <w:abstractNumId w:val="27"/>
  </w:num>
  <w:num w:numId="27">
    <w:abstractNumId w:val="38"/>
  </w:num>
  <w:num w:numId="28">
    <w:abstractNumId w:val="20"/>
  </w:num>
  <w:num w:numId="29">
    <w:abstractNumId w:val="30"/>
  </w:num>
  <w:num w:numId="30">
    <w:abstractNumId w:val="24"/>
  </w:num>
  <w:num w:numId="31">
    <w:abstractNumId w:val="41"/>
  </w:num>
  <w:num w:numId="32">
    <w:abstractNumId w:val="2"/>
  </w:num>
  <w:num w:numId="33">
    <w:abstractNumId w:val="15"/>
  </w:num>
  <w:num w:numId="34">
    <w:abstractNumId w:val="44"/>
  </w:num>
  <w:num w:numId="35">
    <w:abstractNumId w:val="35"/>
  </w:num>
  <w:num w:numId="36">
    <w:abstractNumId w:val="13"/>
  </w:num>
  <w:num w:numId="37">
    <w:abstractNumId w:val="25"/>
  </w:num>
  <w:num w:numId="38">
    <w:abstractNumId w:val="22"/>
  </w:num>
  <w:num w:numId="39">
    <w:abstractNumId w:val="43"/>
  </w:num>
  <w:num w:numId="40">
    <w:abstractNumId w:val="34"/>
  </w:num>
  <w:num w:numId="41">
    <w:abstractNumId w:val="28"/>
  </w:num>
  <w:num w:numId="42">
    <w:abstractNumId w:val="31"/>
  </w:num>
  <w:num w:numId="43">
    <w:abstractNumId w:val="26"/>
  </w:num>
  <w:num w:numId="44">
    <w:abstractNumId w:val="32"/>
  </w:num>
  <w:num w:numId="45">
    <w:abstractNumId w:val="36"/>
  </w:num>
  <w:num w:numId="46">
    <w:abstractNumId w:val="9"/>
  </w:num>
  <w:num w:numId="47">
    <w:abstractNumId w:val="23"/>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89"/>
    <w:rsid w:val="00005DB3"/>
    <w:rsid w:val="000237CC"/>
    <w:rsid w:val="00034497"/>
    <w:rsid w:val="00034F0F"/>
    <w:rsid w:val="00035CE9"/>
    <w:rsid w:val="00047C21"/>
    <w:rsid w:val="00072D36"/>
    <w:rsid w:val="00076055"/>
    <w:rsid w:val="00081C38"/>
    <w:rsid w:val="0008698C"/>
    <w:rsid w:val="0010615E"/>
    <w:rsid w:val="00110486"/>
    <w:rsid w:val="001229C3"/>
    <w:rsid w:val="00132669"/>
    <w:rsid w:val="001463FA"/>
    <w:rsid w:val="001535C2"/>
    <w:rsid w:val="0015447A"/>
    <w:rsid w:val="001727AB"/>
    <w:rsid w:val="0018380C"/>
    <w:rsid w:val="00193F05"/>
    <w:rsid w:val="001B2B10"/>
    <w:rsid w:val="001E350E"/>
    <w:rsid w:val="001E5A04"/>
    <w:rsid w:val="00204335"/>
    <w:rsid w:val="0021019F"/>
    <w:rsid w:val="0022196B"/>
    <w:rsid w:val="00222D8A"/>
    <w:rsid w:val="00225969"/>
    <w:rsid w:val="0022626E"/>
    <w:rsid w:val="002274AD"/>
    <w:rsid w:val="002602FD"/>
    <w:rsid w:val="0026605F"/>
    <w:rsid w:val="002822E6"/>
    <w:rsid w:val="002845F0"/>
    <w:rsid w:val="00291832"/>
    <w:rsid w:val="00295F37"/>
    <w:rsid w:val="002A2104"/>
    <w:rsid w:val="002A5BF1"/>
    <w:rsid w:val="002A5C1E"/>
    <w:rsid w:val="002D1B22"/>
    <w:rsid w:val="002E46E2"/>
    <w:rsid w:val="002E54BA"/>
    <w:rsid w:val="00302CAD"/>
    <w:rsid w:val="00311665"/>
    <w:rsid w:val="00316E89"/>
    <w:rsid w:val="00325745"/>
    <w:rsid w:val="0033600A"/>
    <w:rsid w:val="00364193"/>
    <w:rsid w:val="0037032F"/>
    <w:rsid w:val="00370D76"/>
    <w:rsid w:val="003B3FBA"/>
    <w:rsid w:val="003C15B9"/>
    <w:rsid w:val="003D04F0"/>
    <w:rsid w:val="003D4B54"/>
    <w:rsid w:val="003F1629"/>
    <w:rsid w:val="00415546"/>
    <w:rsid w:val="004156F2"/>
    <w:rsid w:val="00422C3F"/>
    <w:rsid w:val="00431BD5"/>
    <w:rsid w:val="00431E57"/>
    <w:rsid w:val="00432354"/>
    <w:rsid w:val="00433463"/>
    <w:rsid w:val="00467AA5"/>
    <w:rsid w:val="0047562D"/>
    <w:rsid w:val="004777C3"/>
    <w:rsid w:val="004B3E49"/>
    <w:rsid w:val="004C6019"/>
    <w:rsid w:val="004E07A6"/>
    <w:rsid w:val="004E4C53"/>
    <w:rsid w:val="004E6842"/>
    <w:rsid w:val="004F37B5"/>
    <w:rsid w:val="00540E03"/>
    <w:rsid w:val="00545C60"/>
    <w:rsid w:val="0054661C"/>
    <w:rsid w:val="00553689"/>
    <w:rsid w:val="00561D11"/>
    <w:rsid w:val="00561FCF"/>
    <w:rsid w:val="00564A9C"/>
    <w:rsid w:val="0056577D"/>
    <w:rsid w:val="005669D5"/>
    <w:rsid w:val="0059724E"/>
    <w:rsid w:val="005A34B8"/>
    <w:rsid w:val="005B1067"/>
    <w:rsid w:val="005B5989"/>
    <w:rsid w:val="005C0420"/>
    <w:rsid w:val="005C78FE"/>
    <w:rsid w:val="005D089E"/>
    <w:rsid w:val="005D3DF7"/>
    <w:rsid w:val="005D42F9"/>
    <w:rsid w:val="005E5727"/>
    <w:rsid w:val="005F13F8"/>
    <w:rsid w:val="005F744F"/>
    <w:rsid w:val="00615413"/>
    <w:rsid w:val="006268EC"/>
    <w:rsid w:val="00631390"/>
    <w:rsid w:val="00633774"/>
    <w:rsid w:val="006342DD"/>
    <w:rsid w:val="0064397C"/>
    <w:rsid w:val="00644572"/>
    <w:rsid w:val="006478DC"/>
    <w:rsid w:val="006503DF"/>
    <w:rsid w:val="00690686"/>
    <w:rsid w:val="00692099"/>
    <w:rsid w:val="006A1512"/>
    <w:rsid w:val="006B23AC"/>
    <w:rsid w:val="006B2AA6"/>
    <w:rsid w:val="006B40AE"/>
    <w:rsid w:val="006B7F94"/>
    <w:rsid w:val="006C447E"/>
    <w:rsid w:val="006D75C6"/>
    <w:rsid w:val="006F4256"/>
    <w:rsid w:val="00707830"/>
    <w:rsid w:val="007132CF"/>
    <w:rsid w:val="007159D8"/>
    <w:rsid w:val="00743070"/>
    <w:rsid w:val="00756A92"/>
    <w:rsid w:val="007646BD"/>
    <w:rsid w:val="00765A4A"/>
    <w:rsid w:val="007845F9"/>
    <w:rsid w:val="007B097A"/>
    <w:rsid w:val="007B6CEF"/>
    <w:rsid w:val="007D07FE"/>
    <w:rsid w:val="007E4B10"/>
    <w:rsid w:val="00813D6D"/>
    <w:rsid w:val="00832BE1"/>
    <w:rsid w:val="008607A5"/>
    <w:rsid w:val="00860DA1"/>
    <w:rsid w:val="0087112D"/>
    <w:rsid w:val="0088049D"/>
    <w:rsid w:val="00884294"/>
    <w:rsid w:val="00884DF1"/>
    <w:rsid w:val="008A27C6"/>
    <w:rsid w:val="008A3340"/>
    <w:rsid w:val="008B799B"/>
    <w:rsid w:val="008C2A82"/>
    <w:rsid w:val="008D1AB3"/>
    <w:rsid w:val="008E7D8A"/>
    <w:rsid w:val="00932D69"/>
    <w:rsid w:val="00941DE1"/>
    <w:rsid w:val="00944623"/>
    <w:rsid w:val="0094749D"/>
    <w:rsid w:val="009658C3"/>
    <w:rsid w:val="00974674"/>
    <w:rsid w:val="0097528E"/>
    <w:rsid w:val="009768B1"/>
    <w:rsid w:val="00994E44"/>
    <w:rsid w:val="009B163C"/>
    <w:rsid w:val="009B17E5"/>
    <w:rsid w:val="009B42E0"/>
    <w:rsid w:val="009C4988"/>
    <w:rsid w:val="009E03D3"/>
    <w:rsid w:val="00A12FA1"/>
    <w:rsid w:val="00A31709"/>
    <w:rsid w:val="00A40D0A"/>
    <w:rsid w:val="00A6036E"/>
    <w:rsid w:val="00A66245"/>
    <w:rsid w:val="00A66B68"/>
    <w:rsid w:val="00A70ABD"/>
    <w:rsid w:val="00A83EF9"/>
    <w:rsid w:val="00A843F3"/>
    <w:rsid w:val="00A87097"/>
    <w:rsid w:val="00A95090"/>
    <w:rsid w:val="00A97254"/>
    <w:rsid w:val="00AA5676"/>
    <w:rsid w:val="00AD5A5A"/>
    <w:rsid w:val="00AE027F"/>
    <w:rsid w:val="00AF10D5"/>
    <w:rsid w:val="00AF28DA"/>
    <w:rsid w:val="00B103FA"/>
    <w:rsid w:val="00B27F80"/>
    <w:rsid w:val="00B36DB0"/>
    <w:rsid w:val="00B45130"/>
    <w:rsid w:val="00B47527"/>
    <w:rsid w:val="00B67556"/>
    <w:rsid w:val="00B70A70"/>
    <w:rsid w:val="00B72AD4"/>
    <w:rsid w:val="00B81A3F"/>
    <w:rsid w:val="00B8582D"/>
    <w:rsid w:val="00B85F7D"/>
    <w:rsid w:val="00BA2DB1"/>
    <w:rsid w:val="00BC2081"/>
    <w:rsid w:val="00BC30CE"/>
    <w:rsid w:val="00BD1908"/>
    <w:rsid w:val="00BD7875"/>
    <w:rsid w:val="00BE4D40"/>
    <w:rsid w:val="00BF1001"/>
    <w:rsid w:val="00C02356"/>
    <w:rsid w:val="00C154B9"/>
    <w:rsid w:val="00C17346"/>
    <w:rsid w:val="00C26DF5"/>
    <w:rsid w:val="00C47181"/>
    <w:rsid w:val="00C57C33"/>
    <w:rsid w:val="00C66538"/>
    <w:rsid w:val="00C7404C"/>
    <w:rsid w:val="00C80564"/>
    <w:rsid w:val="00CA2513"/>
    <w:rsid w:val="00CB1C8A"/>
    <w:rsid w:val="00CB6111"/>
    <w:rsid w:val="00CB6CBA"/>
    <w:rsid w:val="00CC2D77"/>
    <w:rsid w:val="00CC6C6D"/>
    <w:rsid w:val="00CD439A"/>
    <w:rsid w:val="00CE2190"/>
    <w:rsid w:val="00D0076F"/>
    <w:rsid w:val="00D120A5"/>
    <w:rsid w:val="00D173DE"/>
    <w:rsid w:val="00D17D0F"/>
    <w:rsid w:val="00D218EC"/>
    <w:rsid w:val="00D269B8"/>
    <w:rsid w:val="00D43AFA"/>
    <w:rsid w:val="00D4509D"/>
    <w:rsid w:val="00D53F11"/>
    <w:rsid w:val="00D53F9B"/>
    <w:rsid w:val="00D60FDD"/>
    <w:rsid w:val="00D7444B"/>
    <w:rsid w:val="00D8256C"/>
    <w:rsid w:val="00D91DC3"/>
    <w:rsid w:val="00DA6B39"/>
    <w:rsid w:val="00DA7877"/>
    <w:rsid w:val="00DB086F"/>
    <w:rsid w:val="00DB65F5"/>
    <w:rsid w:val="00DC4E63"/>
    <w:rsid w:val="00DD0D3B"/>
    <w:rsid w:val="00E04AF0"/>
    <w:rsid w:val="00E10E0D"/>
    <w:rsid w:val="00E311D9"/>
    <w:rsid w:val="00E34F18"/>
    <w:rsid w:val="00E702D5"/>
    <w:rsid w:val="00E724C8"/>
    <w:rsid w:val="00E85C83"/>
    <w:rsid w:val="00E974BF"/>
    <w:rsid w:val="00EA12FC"/>
    <w:rsid w:val="00EA4199"/>
    <w:rsid w:val="00EB09A5"/>
    <w:rsid w:val="00ED10ED"/>
    <w:rsid w:val="00ED1F18"/>
    <w:rsid w:val="00EE0C36"/>
    <w:rsid w:val="00EE33FB"/>
    <w:rsid w:val="00F1200D"/>
    <w:rsid w:val="00F2193A"/>
    <w:rsid w:val="00F21A2C"/>
    <w:rsid w:val="00F6288B"/>
    <w:rsid w:val="00F6648C"/>
    <w:rsid w:val="00F66FFF"/>
    <w:rsid w:val="00F9713B"/>
    <w:rsid w:val="00FA4DC4"/>
    <w:rsid w:val="00FB265D"/>
    <w:rsid w:val="00FB5869"/>
    <w:rsid w:val="00FF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58A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CF"/>
    <w:rPr>
      <w:rFonts w:ascii="Arial" w:hAnsi="Arial" w:cs="Arial"/>
      <w:lang w:eastAsia="en-US"/>
    </w:rPr>
  </w:style>
  <w:style w:type="paragraph" w:styleId="Heading1">
    <w:name w:val="heading 1"/>
    <w:basedOn w:val="Normal"/>
    <w:next w:val="Normal"/>
    <w:link w:val="Heading1Char"/>
    <w:uiPriority w:val="99"/>
    <w:qFormat/>
    <w:rsid w:val="00D91DC3"/>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274AD"/>
    <w:pPr>
      <w:keepNext/>
      <w:jc w:val="both"/>
      <w:outlineLvl w:val="1"/>
    </w:pPr>
    <w:rPr>
      <w:rFonts w:ascii="Palatino Linotype" w:hAnsi="Palatino Linotype" w:cs="Times New Roman"/>
      <w:sz w:val="28"/>
      <w:szCs w:val="24"/>
      <w:u w:val="single"/>
    </w:rPr>
  </w:style>
  <w:style w:type="paragraph" w:styleId="Heading3">
    <w:name w:val="heading 3"/>
    <w:basedOn w:val="Normal"/>
    <w:next w:val="Normal"/>
    <w:link w:val="Heading3Char"/>
    <w:uiPriority w:val="99"/>
    <w:qFormat/>
    <w:rsid w:val="002274AD"/>
    <w:pPr>
      <w:keepNext/>
      <w:outlineLvl w:val="2"/>
    </w:pPr>
    <w:rPr>
      <w:rFonts w:ascii="Palatino Linotype" w:hAnsi="Palatino Linotype" w:cs="Times New Roman"/>
      <w:sz w:val="28"/>
      <w:szCs w:val="24"/>
      <w:u w:val="single"/>
    </w:rPr>
  </w:style>
  <w:style w:type="paragraph" w:styleId="Heading4">
    <w:name w:val="heading 4"/>
    <w:basedOn w:val="Normal"/>
    <w:next w:val="Normal"/>
    <w:link w:val="Heading4Char"/>
    <w:uiPriority w:val="99"/>
    <w:qFormat/>
    <w:rsid w:val="00884DF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FF03E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FA4DC4"/>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en-US"/>
    </w:rPr>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character" w:customStyle="1" w:styleId="Heading3Char">
    <w:name w:val="Heading 3 Char"/>
    <w:basedOn w:val="DefaultParagraphFont"/>
    <w:link w:val="Heading3"/>
    <w:uiPriority w:val="99"/>
    <w:semiHidden/>
    <w:locked/>
    <w:rPr>
      <w:rFonts w:ascii="Cambria" w:hAnsi="Cambria"/>
      <w:b/>
      <w:sz w:val="26"/>
      <w:lang w:val="x-none" w:eastAsia="en-US"/>
    </w:rPr>
  </w:style>
  <w:style w:type="character" w:customStyle="1" w:styleId="Heading4Char">
    <w:name w:val="Heading 4 Char"/>
    <w:basedOn w:val="DefaultParagraphFont"/>
    <w:link w:val="Heading4"/>
    <w:uiPriority w:val="99"/>
    <w:semiHidden/>
    <w:locked/>
    <w:rsid w:val="00884DF1"/>
    <w:rPr>
      <w:rFonts w:ascii="Calibri" w:hAnsi="Calibri"/>
      <w:b/>
      <w:sz w:val="28"/>
      <w:lang w:val="x-none" w:eastAsia="en-US"/>
    </w:rPr>
  </w:style>
  <w:style w:type="character" w:customStyle="1" w:styleId="Heading5Char">
    <w:name w:val="Heading 5 Char"/>
    <w:basedOn w:val="DefaultParagraphFont"/>
    <w:link w:val="Heading5"/>
    <w:uiPriority w:val="99"/>
    <w:semiHidden/>
    <w:locked/>
    <w:rsid w:val="00FF03E9"/>
    <w:rPr>
      <w:rFonts w:ascii="Calibri" w:hAnsi="Calibri"/>
      <w:b/>
      <w:i/>
      <w:sz w:val="26"/>
      <w:lang w:val="x-none" w:eastAsia="en-US"/>
    </w:rPr>
  </w:style>
  <w:style w:type="character" w:customStyle="1" w:styleId="Heading6Char">
    <w:name w:val="Heading 6 Char"/>
    <w:basedOn w:val="DefaultParagraphFont"/>
    <w:link w:val="Heading6"/>
    <w:uiPriority w:val="99"/>
    <w:locked/>
    <w:rsid w:val="00FA4DC4"/>
    <w:rPr>
      <w:rFonts w:ascii="Calibri" w:hAnsi="Calibri"/>
      <w:b/>
      <w:sz w:val="22"/>
      <w:lang w:val="x-none" w:eastAsia="en-US"/>
    </w:rPr>
  </w:style>
  <w:style w:type="paragraph" w:styleId="Header">
    <w:name w:val="header"/>
    <w:basedOn w:val="Normal"/>
    <w:link w:val="HeaderChar"/>
    <w:uiPriority w:val="99"/>
    <w:rsid w:val="00B72AD4"/>
    <w:pPr>
      <w:tabs>
        <w:tab w:val="center" w:pos="4320"/>
        <w:tab w:val="right" w:pos="8640"/>
      </w:tabs>
    </w:pPr>
  </w:style>
  <w:style w:type="character" w:customStyle="1" w:styleId="HeaderChar">
    <w:name w:val="Header Char"/>
    <w:basedOn w:val="DefaultParagraphFont"/>
    <w:link w:val="Header"/>
    <w:uiPriority w:val="99"/>
    <w:locked/>
    <w:rsid w:val="00C7404C"/>
    <w:rPr>
      <w:rFonts w:ascii="Arial" w:hAnsi="Arial"/>
      <w:sz w:val="22"/>
      <w:lang w:val="x-none" w:eastAsia="en-US"/>
    </w:rPr>
  </w:style>
  <w:style w:type="paragraph" w:styleId="Footer">
    <w:name w:val="footer"/>
    <w:basedOn w:val="Normal"/>
    <w:link w:val="FooterChar"/>
    <w:uiPriority w:val="99"/>
    <w:rsid w:val="00B72AD4"/>
    <w:pPr>
      <w:tabs>
        <w:tab w:val="center" w:pos="4320"/>
        <w:tab w:val="right" w:pos="8640"/>
      </w:tabs>
    </w:pPr>
  </w:style>
  <w:style w:type="character" w:customStyle="1" w:styleId="FooterChar">
    <w:name w:val="Footer Char"/>
    <w:basedOn w:val="DefaultParagraphFont"/>
    <w:link w:val="Footer"/>
    <w:uiPriority w:val="99"/>
    <w:locked/>
    <w:rsid w:val="0094749D"/>
    <w:rPr>
      <w:rFonts w:ascii="Arial" w:hAnsi="Arial"/>
      <w:sz w:val="22"/>
      <w:lang w:val="x-none" w:eastAsia="en-US"/>
    </w:rPr>
  </w:style>
  <w:style w:type="table" w:styleId="TableGrid">
    <w:name w:val="Table Grid"/>
    <w:basedOn w:val="TableNormal"/>
    <w:uiPriority w:val="99"/>
    <w:rsid w:val="00D825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69B8"/>
    <w:pPr>
      <w:autoSpaceDE w:val="0"/>
      <w:autoSpaceDN w:val="0"/>
      <w:adjustRightInd w:val="0"/>
    </w:pPr>
    <w:rPr>
      <w:rFonts w:ascii="IBBEDN+Arial" w:hAnsi="IBBEDN+Arial" w:cs="IBBEDN+Arial"/>
      <w:color w:val="000000"/>
      <w:sz w:val="24"/>
      <w:szCs w:val="24"/>
      <w:lang w:val="en-US" w:eastAsia="en-US"/>
    </w:rPr>
  </w:style>
  <w:style w:type="character" w:styleId="CommentReference">
    <w:name w:val="annotation reference"/>
    <w:basedOn w:val="DefaultParagraphFont"/>
    <w:uiPriority w:val="99"/>
    <w:semiHidden/>
    <w:rsid w:val="00D17D0F"/>
    <w:rPr>
      <w:rFonts w:cs="Times New Roman"/>
      <w:sz w:val="16"/>
    </w:rPr>
  </w:style>
  <w:style w:type="paragraph" w:styleId="CommentText">
    <w:name w:val="annotation text"/>
    <w:basedOn w:val="Normal"/>
    <w:link w:val="CommentTextChar"/>
    <w:uiPriority w:val="99"/>
    <w:semiHidden/>
    <w:rsid w:val="00D17D0F"/>
    <w:rPr>
      <w:sz w:val="20"/>
      <w:szCs w:val="20"/>
    </w:rPr>
  </w:style>
  <w:style w:type="character" w:customStyle="1" w:styleId="CommentTextChar">
    <w:name w:val="Comment Text Char"/>
    <w:basedOn w:val="DefaultParagraphFont"/>
    <w:link w:val="CommentText"/>
    <w:uiPriority w:val="99"/>
    <w:semiHidden/>
    <w:locked/>
    <w:rPr>
      <w:rFonts w:ascii="Arial" w:hAnsi="Arial"/>
      <w:sz w:val="20"/>
      <w:lang w:val="x-none" w:eastAsia="en-US"/>
    </w:rPr>
  </w:style>
  <w:style w:type="paragraph" w:styleId="CommentSubject">
    <w:name w:val="annotation subject"/>
    <w:basedOn w:val="CommentText"/>
    <w:next w:val="CommentText"/>
    <w:link w:val="CommentSubjectChar"/>
    <w:uiPriority w:val="99"/>
    <w:semiHidden/>
    <w:rsid w:val="00D17D0F"/>
    <w:rPr>
      <w:b/>
      <w:bCs/>
    </w:rPr>
  </w:style>
  <w:style w:type="character" w:customStyle="1" w:styleId="CommentSubjectChar">
    <w:name w:val="Comment Subject Char"/>
    <w:basedOn w:val="CommentTextChar"/>
    <w:link w:val="CommentSubject"/>
    <w:uiPriority w:val="99"/>
    <w:semiHidden/>
    <w:locked/>
    <w:rPr>
      <w:rFonts w:ascii="Arial" w:hAnsi="Arial"/>
      <w:b/>
      <w:sz w:val="20"/>
      <w:lang w:val="x-none" w:eastAsia="en-US"/>
    </w:rPr>
  </w:style>
  <w:style w:type="paragraph" w:styleId="BalloonText">
    <w:name w:val="Balloon Text"/>
    <w:basedOn w:val="Normal"/>
    <w:link w:val="BalloonTextChar"/>
    <w:uiPriority w:val="99"/>
    <w:semiHidden/>
    <w:rsid w:val="00D17D0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paragraph" w:styleId="BodyText">
    <w:name w:val="Body Text"/>
    <w:basedOn w:val="Normal"/>
    <w:link w:val="BodyTextChar"/>
    <w:uiPriority w:val="99"/>
    <w:rsid w:val="002274AD"/>
    <w:pPr>
      <w:jc w:val="both"/>
    </w:pPr>
    <w:rPr>
      <w:rFonts w:ascii="Palatino Linotype" w:hAnsi="Palatino Linotype" w:cs="Times New Roman"/>
      <w:sz w:val="28"/>
      <w:szCs w:val="24"/>
    </w:rPr>
  </w:style>
  <w:style w:type="character" w:customStyle="1" w:styleId="BodyTextChar">
    <w:name w:val="Body Text Char"/>
    <w:basedOn w:val="DefaultParagraphFont"/>
    <w:link w:val="BodyText"/>
    <w:uiPriority w:val="99"/>
    <w:semiHidden/>
    <w:locked/>
    <w:rPr>
      <w:rFonts w:ascii="Arial" w:hAnsi="Arial"/>
      <w:lang w:val="x-none" w:eastAsia="en-US"/>
    </w:rPr>
  </w:style>
  <w:style w:type="paragraph" w:styleId="BodyText2">
    <w:name w:val="Body Text 2"/>
    <w:basedOn w:val="Normal"/>
    <w:link w:val="BodyText2Char"/>
    <w:uiPriority w:val="99"/>
    <w:rsid w:val="002274AD"/>
    <w:pPr>
      <w:jc w:val="center"/>
    </w:pPr>
    <w:rPr>
      <w:rFonts w:ascii="Palatino Linotype" w:hAnsi="Palatino Linotype" w:cs="Times New Roman"/>
      <w:b/>
      <w:bCs/>
      <w:sz w:val="28"/>
      <w:szCs w:val="24"/>
    </w:rPr>
  </w:style>
  <w:style w:type="character" w:customStyle="1" w:styleId="BodyText2Char">
    <w:name w:val="Body Text 2 Char"/>
    <w:basedOn w:val="DefaultParagraphFont"/>
    <w:link w:val="BodyText2"/>
    <w:uiPriority w:val="99"/>
    <w:semiHidden/>
    <w:locked/>
    <w:rPr>
      <w:rFonts w:ascii="Arial" w:hAnsi="Arial"/>
      <w:lang w:val="x-none" w:eastAsia="en-US"/>
    </w:rPr>
  </w:style>
  <w:style w:type="character" w:styleId="Hyperlink">
    <w:name w:val="Hyperlink"/>
    <w:basedOn w:val="DefaultParagraphFont"/>
    <w:uiPriority w:val="99"/>
    <w:rsid w:val="002274AD"/>
    <w:rPr>
      <w:rFonts w:cs="Times New Roman"/>
      <w:color w:val="0000FF"/>
      <w:u w:val="single"/>
    </w:rPr>
  </w:style>
  <w:style w:type="paragraph" w:customStyle="1" w:styleId="Mainitembody">
    <w:name w:val="Main item body"/>
    <w:basedOn w:val="Normal"/>
    <w:uiPriority w:val="99"/>
    <w:rsid w:val="002274AD"/>
    <w:pPr>
      <w:spacing w:before="160"/>
      <w:ind w:left="720"/>
    </w:pPr>
    <w:rPr>
      <w:rFonts w:cs="Times New Roman"/>
      <w:szCs w:val="20"/>
    </w:rPr>
  </w:style>
  <w:style w:type="paragraph" w:styleId="ListParagraph">
    <w:name w:val="List Paragraph"/>
    <w:basedOn w:val="Normal"/>
    <w:uiPriority w:val="99"/>
    <w:qFormat/>
    <w:rsid w:val="00D7444B"/>
    <w:pPr>
      <w:ind w:left="720"/>
    </w:pPr>
  </w:style>
  <w:style w:type="paragraph" w:customStyle="1" w:styleId="ResponseTable">
    <w:name w:val="Response Table"/>
    <w:basedOn w:val="Normal"/>
    <w:uiPriority w:val="99"/>
    <w:rsid w:val="00302CAD"/>
    <w:pPr>
      <w:spacing w:before="60" w:after="60"/>
    </w:pPr>
    <w:rPr>
      <w:rFonts w:cs="Times New Roman"/>
      <w:color w:val="0000FF"/>
      <w:sz w:val="20"/>
      <w:szCs w:val="20"/>
      <w:lang w:eastAsia="en-GB"/>
    </w:rPr>
  </w:style>
  <w:style w:type="paragraph" w:styleId="BodyTextIndent2">
    <w:name w:val="Body Text Indent 2"/>
    <w:basedOn w:val="Normal"/>
    <w:link w:val="BodyTextIndent2Char"/>
    <w:uiPriority w:val="99"/>
    <w:rsid w:val="005D089E"/>
    <w:pPr>
      <w:spacing w:after="120" w:line="480" w:lineRule="auto"/>
      <w:ind w:left="283"/>
    </w:pPr>
  </w:style>
  <w:style w:type="character" w:customStyle="1" w:styleId="BodyTextIndent2Char">
    <w:name w:val="Body Text Indent 2 Char"/>
    <w:basedOn w:val="DefaultParagraphFont"/>
    <w:link w:val="BodyTextIndent2"/>
    <w:uiPriority w:val="99"/>
    <w:locked/>
    <w:rsid w:val="005D089E"/>
    <w:rPr>
      <w:rFonts w:ascii="Arial" w:hAnsi="Arial"/>
      <w:sz w:val="22"/>
      <w:lang w:val="en-US" w:eastAsia="en-US"/>
    </w:rPr>
  </w:style>
  <w:style w:type="paragraph" w:customStyle="1" w:styleId="R1Mainitem">
    <w:name w:val="R 1 Main item"/>
    <w:basedOn w:val="Normal"/>
    <w:next w:val="Mainitembody"/>
    <w:uiPriority w:val="99"/>
    <w:rsid w:val="005D089E"/>
    <w:pPr>
      <w:numPr>
        <w:numId w:val="5"/>
      </w:numPr>
      <w:spacing w:before="280"/>
    </w:pPr>
    <w:rPr>
      <w:rFonts w:cs="Times New Roman"/>
      <w:b/>
      <w:color w:val="000080"/>
      <w:szCs w:val="20"/>
    </w:rPr>
  </w:style>
  <w:style w:type="paragraph" w:customStyle="1" w:styleId="subitem2plain">
    <w:name w:val="sub item 2 plain"/>
    <w:basedOn w:val="Normal"/>
    <w:next w:val="Normal"/>
    <w:uiPriority w:val="99"/>
    <w:rsid w:val="005D089E"/>
    <w:pPr>
      <w:numPr>
        <w:ilvl w:val="1"/>
        <w:numId w:val="5"/>
      </w:numPr>
      <w:spacing w:before="160"/>
    </w:pPr>
    <w:rPr>
      <w:rFonts w:cs="Times New Roman"/>
      <w:szCs w:val="20"/>
    </w:rPr>
  </w:style>
  <w:style w:type="paragraph" w:customStyle="1" w:styleId="subitem3plain">
    <w:name w:val="sub item 3 plain"/>
    <w:basedOn w:val="Normal"/>
    <w:next w:val="Normal"/>
    <w:uiPriority w:val="99"/>
    <w:rsid w:val="005D089E"/>
    <w:pPr>
      <w:numPr>
        <w:ilvl w:val="2"/>
        <w:numId w:val="5"/>
      </w:numPr>
      <w:spacing w:before="160"/>
    </w:pPr>
    <w:rPr>
      <w:rFonts w:cs="Times New Roman"/>
      <w:szCs w:val="20"/>
    </w:rPr>
  </w:style>
  <w:style w:type="paragraph" w:customStyle="1" w:styleId="Secondsubbody">
    <w:name w:val="Second sub body"/>
    <w:basedOn w:val="Mainitembody"/>
    <w:uiPriority w:val="99"/>
    <w:rsid w:val="00FF03E9"/>
    <w:pPr>
      <w:ind w:left="1440"/>
    </w:pPr>
  </w:style>
  <w:style w:type="paragraph" w:customStyle="1" w:styleId="pBodyText">
    <w:name w:val="pBodyText"/>
    <w:basedOn w:val="Normal"/>
    <w:uiPriority w:val="99"/>
    <w:rsid w:val="00FF03E9"/>
    <w:pPr>
      <w:ind w:left="2552"/>
    </w:pPr>
    <w:rPr>
      <w:rFonts w:cs="Times New Roman"/>
      <w:sz w:val="24"/>
      <w:szCs w:val="20"/>
    </w:rPr>
  </w:style>
  <w:style w:type="paragraph" w:styleId="BodyTextIndent">
    <w:name w:val="Body Text Indent"/>
    <w:basedOn w:val="Normal"/>
    <w:link w:val="BodyTextIndentChar"/>
    <w:uiPriority w:val="99"/>
    <w:rsid w:val="00884DF1"/>
    <w:pPr>
      <w:spacing w:after="120"/>
      <w:ind w:left="283"/>
    </w:pPr>
  </w:style>
  <w:style w:type="character" w:customStyle="1" w:styleId="BodyTextIndentChar">
    <w:name w:val="Body Text Indent Char"/>
    <w:basedOn w:val="DefaultParagraphFont"/>
    <w:link w:val="BodyTextIndent"/>
    <w:uiPriority w:val="99"/>
    <w:locked/>
    <w:rsid w:val="00884DF1"/>
    <w:rPr>
      <w:rFonts w:ascii="Arial" w:hAnsi="Arial"/>
      <w:sz w:val="22"/>
      <w:lang w:val="x-none" w:eastAsia="en-US"/>
    </w:rPr>
  </w:style>
  <w:style w:type="paragraph" w:customStyle="1" w:styleId="FPMBullet">
    <w:name w:val="FPM Bullet"/>
    <w:basedOn w:val="Normal"/>
    <w:uiPriority w:val="99"/>
    <w:rsid w:val="00AF28DA"/>
    <w:pPr>
      <w:numPr>
        <w:numId w:val="15"/>
      </w:numPr>
    </w:pPr>
    <w:rPr>
      <w:rFonts w:ascii="Tahoma" w:hAnsi="Tahoma" w:cs="Times New Roman"/>
      <w:sz w:val="24"/>
      <w:szCs w:val="24"/>
    </w:rPr>
  </w:style>
  <w:style w:type="paragraph" w:styleId="NormalWeb">
    <w:name w:val="Normal (Web)"/>
    <w:basedOn w:val="Normal"/>
    <w:uiPriority w:val="99"/>
    <w:rsid w:val="00AF28DA"/>
    <w:pPr>
      <w:spacing w:before="100" w:beforeAutospacing="1" w:after="100" w:afterAutospacing="1"/>
    </w:pPr>
    <w:rPr>
      <w:rFonts w:ascii="Arial Unicode MS" w:eastAsia="Arial Unicode MS" w:hAnsi="Arial Unicode MS" w:cs="Times New Roman"/>
      <w:sz w:val="24"/>
      <w:szCs w:val="24"/>
    </w:rPr>
  </w:style>
  <w:style w:type="paragraph" w:customStyle="1" w:styleId="stitle">
    <w:name w:val="stitle"/>
    <w:basedOn w:val="Normal"/>
    <w:uiPriority w:val="99"/>
    <w:rsid w:val="00AF28DA"/>
    <w:pPr>
      <w:spacing w:before="100" w:beforeAutospacing="1" w:after="100" w:afterAutospacing="1"/>
    </w:pPr>
    <w:rPr>
      <w:rFonts w:ascii="Verdana" w:eastAsia="Arial Unicode MS" w:hAnsi="Verdana" w:cs="Times New Roman"/>
      <w:b/>
      <w:bCs/>
      <w:color w:val="000000"/>
      <w:sz w:val="18"/>
      <w:szCs w:val="18"/>
    </w:rPr>
  </w:style>
  <w:style w:type="paragraph" w:customStyle="1" w:styleId="introtext">
    <w:name w:val="introtext"/>
    <w:basedOn w:val="Normal"/>
    <w:uiPriority w:val="99"/>
    <w:rsid w:val="00561FCF"/>
    <w:pPr>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link w:val="BodyText3Char"/>
    <w:uiPriority w:val="99"/>
    <w:rsid w:val="00E702D5"/>
    <w:pPr>
      <w:spacing w:after="120"/>
    </w:pPr>
    <w:rPr>
      <w:sz w:val="16"/>
      <w:szCs w:val="16"/>
    </w:rPr>
  </w:style>
  <w:style w:type="character" w:customStyle="1" w:styleId="BodyText3Char">
    <w:name w:val="Body Text 3 Char"/>
    <w:basedOn w:val="DefaultParagraphFont"/>
    <w:link w:val="BodyText3"/>
    <w:uiPriority w:val="99"/>
    <w:locked/>
    <w:rsid w:val="00E702D5"/>
    <w:rPr>
      <w:rFonts w:ascii="Arial" w:hAnsi="Arial"/>
      <w:sz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CF"/>
    <w:rPr>
      <w:rFonts w:ascii="Arial" w:hAnsi="Arial" w:cs="Arial"/>
      <w:lang w:eastAsia="en-US"/>
    </w:rPr>
  </w:style>
  <w:style w:type="paragraph" w:styleId="Heading1">
    <w:name w:val="heading 1"/>
    <w:basedOn w:val="Normal"/>
    <w:next w:val="Normal"/>
    <w:link w:val="Heading1Char"/>
    <w:uiPriority w:val="99"/>
    <w:qFormat/>
    <w:rsid w:val="00D91DC3"/>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274AD"/>
    <w:pPr>
      <w:keepNext/>
      <w:jc w:val="both"/>
      <w:outlineLvl w:val="1"/>
    </w:pPr>
    <w:rPr>
      <w:rFonts w:ascii="Palatino Linotype" w:hAnsi="Palatino Linotype" w:cs="Times New Roman"/>
      <w:sz w:val="28"/>
      <w:szCs w:val="24"/>
      <w:u w:val="single"/>
    </w:rPr>
  </w:style>
  <w:style w:type="paragraph" w:styleId="Heading3">
    <w:name w:val="heading 3"/>
    <w:basedOn w:val="Normal"/>
    <w:next w:val="Normal"/>
    <w:link w:val="Heading3Char"/>
    <w:uiPriority w:val="99"/>
    <w:qFormat/>
    <w:rsid w:val="002274AD"/>
    <w:pPr>
      <w:keepNext/>
      <w:outlineLvl w:val="2"/>
    </w:pPr>
    <w:rPr>
      <w:rFonts w:ascii="Palatino Linotype" w:hAnsi="Palatino Linotype" w:cs="Times New Roman"/>
      <w:sz w:val="28"/>
      <w:szCs w:val="24"/>
      <w:u w:val="single"/>
    </w:rPr>
  </w:style>
  <w:style w:type="paragraph" w:styleId="Heading4">
    <w:name w:val="heading 4"/>
    <w:basedOn w:val="Normal"/>
    <w:next w:val="Normal"/>
    <w:link w:val="Heading4Char"/>
    <w:uiPriority w:val="99"/>
    <w:qFormat/>
    <w:rsid w:val="00884DF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FF03E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FA4DC4"/>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en-US"/>
    </w:rPr>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character" w:customStyle="1" w:styleId="Heading3Char">
    <w:name w:val="Heading 3 Char"/>
    <w:basedOn w:val="DefaultParagraphFont"/>
    <w:link w:val="Heading3"/>
    <w:uiPriority w:val="99"/>
    <w:semiHidden/>
    <w:locked/>
    <w:rPr>
      <w:rFonts w:ascii="Cambria" w:hAnsi="Cambria"/>
      <w:b/>
      <w:sz w:val="26"/>
      <w:lang w:val="x-none" w:eastAsia="en-US"/>
    </w:rPr>
  </w:style>
  <w:style w:type="character" w:customStyle="1" w:styleId="Heading4Char">
    <w:name w:val="Heading 4 Char"/>
    <w:basedOn w:val="DefaultParagraphFont"/>
    <w:link w:val="Heading4"/>
    <w:uiPriority w:val="99"/>
    <w:semiHidden/>
    <w:locked/>
    <w:rsid w:val="00884DF1"/>
    <w:rPr>
      <w:rFonts w:ascii="Calibri" w:hAnsi="Calibri"/>
      <w:b/>
      <w:sz w:val="28"/>
      <w:lang w:val="x-none" w:eastAsia="en-US"/>
    </w:rPr>
  </w:style>
  <w:style w:type="character" w:customStyle="1" w:styleId="Heading5Char">
    <w:name w:val="Heading 5 Char"/>
    <w:basedOn w:val="DefaultParagraphFont"/>
    <w:link w:val="Heading5"/>
    <w:uiPriority w:val="99"/>
    <w:semiHidden/>
    <w:locked/>
    <w:rsid w:val="00FF03E9"/>
    <w:rPr>
      <w:rFonts w:ascii="Calibri" w:hAnsi="Calibri"/>
      <w:b/>
      <w:i/>
      <w:sz w:val="26"/>
      <w:lang w:val="x-none" w:eastAsia="en-US"/>
    </w:rPr>
  </w:style>
  <w:style w:type="character" w:customStyle="1" w:styleId="Heading6Char">
    <w:name w:val="Heading 6 Char"/>
    <w:basedOn w:val="DefaultParagraphFont"/>
    <w:link w:val="Heading6"/>
    <w:uiPriority w:val="99"/>
    <w:locked/>
    <w:rsid w:val="00FA4DC4"/>
    <w:rPr>
      <w:rFonts w:ascii="Calibri" w:hAnsi="Calibri"/>
      <w:b/>
      <w:sz w:val="22"/>
      <w:lang w:val="x-none" w:eastAsia="en-US"/>
    </w:rPr>
  </w:style>
  <w:style w:type="paragraph" w:styleId="Header">
    <w:name w:val="header"/>
    <w:basedOn w:val="Normal"/>
    <w:link w:val="HeaderChar"/>
    <w:uiPriority w:val="99"/>
    <w:rsid w:val="00B72AD4"/>
    <w:pPr>
      <w:tabs>
        <w:tab w:val="center" w:pos="4320"/>
        <w:tab w:val="right" w:pos="8640"/>
      </w:tabs>
    </w:pPr>
  </w:style>
  <w:style w:type="character" w:customStyle="1" w:styleId="HeaderChar">
    <w:name w:val="Header Char"/>
    <w:basedOn w:val="DefaultParagraphFont"/>
    <w:link w:val="Header"/>
    <w:uiPriority w:val="99"/>
    <w:locked/>
    <w:rsid w:val="00C7404C"/>
    <w:rPr>
      <w:rFonts w:ascii="Arial" w:hAnsi="Arial"/>
      <w:sz w:val="22"/>
      <w:lang w:val="x-none" w:eastAsia="en-US"/>
    </w:rPr>
  </w:style>
  <w:style w:type="paragraph" w:styleId="Footer">
    <w:name w:val="footer"/>
    <w:basedOn w:val="Normal"/>
    <w:link w:val="FooterChar"/>
    <w:uiPriority w:val="99"/>
    <w:rsid w:val="00B72AD4"/>
    <w:pPr>
      <w:tabs>
        <w:tab w:val="center" w:pos="4320"/>
        <w:tab w:val="right" w:pos="8640"/>
      </w:tabs>
    </w:pPr>
  </w:style>
  <w:style w:type="character" w:customStyle="1" w:styleId="FooterChar">
    <w:name w:val="Footer Char"/>
    <w:basedOn w:val="DefaultParagraphFont"/>
    <w:link w:val="Footer"/>
    <w:uiPriority w:val="99"/>
    <w:locked/>
    <w:rsid w:val="0094749D"/>
    <w:rPr>
      <w:rFonts w:ascii="Arial" w:hAnsi="Arial"/>
      <w:sz w:val="22"/>
      <w:lang w:val="x-none" w:eastAsia="en-US"/>
    </w:rPr>
  </w:style>
  <w:style w:type="table" w:styleId="TableGrid">
    <w:name w:val="Table Grid"/>
    <w:basedOn w:val="TableNormal"/>
    <w:uiPriority w:val="99"/>
    <w:rsid w:val="00D825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69B8"/>
    <w:pPr>
      <w:autoSpaceDE w:val="0"/>
      <w:autoSpaceDN w:val="0"/>
      <w:adjustRightInd w:val="0"/>
    </w:pPr>
    <w:rPr>
      <w:rFonts w:ascii="IBBEDN+Arial" w:hAnsi="IBBEDN+Arial" w:cs="IBBEDN+Arial"/>
      <w:color w:val="000000"/>
      <w:sz w:val="24"/>
      <w:szCs w:val="24"/>
      <w:lang w:val="en-US" w:eastAsia="en-US"/>
    </w:rPr>
  </w:style>
  <w:style w:type="character" w:styleId="CommentReference">
    <w:name w:val="annotation reference"/>
    <w:basedOn w:val="DefaultParagraphFont"/>
    <w:uiPriority w:val="99"/>
    <w:semiHidden/>
    <w:rsid w:val="00D17D0F"/>
    <w:rPr>
      <w:rFonts w:cs="Times New Roman"/>
      <w:sz w:val="16"/>
    </w:rPr>
  </w:style>
  <w:style w:type="paragraph" w:styleId="CommentText">
    <w:name w:val="annotation text"/>
    <w:basedOn w:val="Normal"/>
    <w:link w:val="CommentTextChar"/>
    <w:uiPriority w:val="99"/>
    <w:semiHidden/>
    <w:rsid w:val="00D17D0F"/>
    <w:rPr>
      <w:sz w:val="20"/>
      <w:szCs w:val="20"/>
    </w:rPr>
  </w:style>
  <w:style w:type="character" w:customStyle="1" w:styleId="CommentTextChar">
    <w:name w:val="Comment Text Char"/>
    <w:basedOn w:val="DefaultParagraphFont"/>
    <w:link w:val="CommentText"/>
    <w:uiPriority w:val="99"/>
    <w:semiHidden/>
    <w:locked/>
    <w:rPr>
      <w:rFonts w:ascii="Arial" w:hAnsi="Arial"/>
      <w:sz w:val="20"/>
      <w:lang w:val="x-none" w:eastAsia="en-US"/>
    </w:rPr>
  </w:style>
  <w:style w:type="paragraph" w:styleId="CommentSubject">
    <w:name w:val="annotation subject"/>
    <w:basedOn w:val="CommentText"/>
    <w:next w:val="CommentText"/>
    <w:link w:val="CommentSubjectChar"/>
    <w:uiPriority w:val="99"/>
    <w:semiHidden/>
    <w:rsid w:val="00D17D0F"/>
    <w:rPr>
      <w:b/>
      <w:bCs/>
    </w:rPr>
  </w:style>
  <w:style w:type="character" w:customStyle="1" w:styleId="CommentSubjectChar">
    <w:name w:val="Comment Subject Char"/>
    <w:basedOn w:val="CommentTextChar"/>
    <w:link w:val="CommentSubject"/>
    <w:uiPriority w:val="99"/>
    <w:semiHidden/>
    <w:locked/>
    <w:rPr>
      <w:rFonts w:ascii="Arial" w:hAnsi="Arial"/>
      <w:b/>
      <w:sz w:val="20"/>
      <w:lang w:val="x-none" w:eastAsia="en-US"/>
    </w:rPr>
  </w:style>
  <w:style w:type="paragraph" w:styleId="BalloonText">
    <w:name w:val="Balloon Text"/>
    <w:basedOn w:val="Normal"/>
    <w:link w:val="BalloonTextChar"/>
    <w:uiPriority w:val="99"/>
    <w:semiHidden/>
    <w:rsid w:val="00D17D0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paragraph" w:styleId="BodyText">
    <w:name w:val="Body Text"/>
    <w:basedOn w:val="Normal"/>
    <w:link w:val="BodyTextChar"/>
    <w:uiPriority w:val="99"/>
    <w:rsid w:val="002274AD"/>
    <w:pPr>
      <w:jc w:val="both"/>
    </w:pPr>
    <w:rPr>
      <w:rFonts w:ascii="Palatino Linotype" w:hAnsi="Palatino Linotype" w:cs="Times New Roman"/>
      <w:sz w:val="28"/>
      <w:szCs w:val="24"/>
    </w:rPr>
  </w:style>
  <w:style w:type="character" w:customStyle="1" w:styleId="BodyTextChar">
    <w:name w:val="Body Text Char"/>
    <w:basedOn w:val="DefaultParagraphFont"/>
    <w:link w:val="BodyText"/>
    <w:uiPriority w:val="99"/>
    <w:semiHidden/>
    <w:locked/>
    <w:rPr>
      <w:rFonts w:ascii="Arial" w:hAnsi="Arial"/>
      <w:lang w:val="x-none" w:eastAsia="en-US"/>
    </w:rPr>
  </w:style>
  <w:style w:type="paragraph" w:styleId="BodyText2">
    <w:name w:val="Body Text 2"/>
    <w:basedOn w:val="Normal"/>
    <w:link w:val="BodyText2Char"/>
    <w:uiPriority w:val="99"/>
    <w:rsid w:val="002274AD"/>
    <w:pPr>
      <w:jc w:val="center"/>
    </w:pPr>
    <w:rPr>
      <w:rFonts w:ascii="Palatino Linotype" w:hAnsi="Palatino Linotype" w:cs="Times New Roman"/>
      <w:b/>
      <w:bCs/>
      <w:sz w:val="28"/>
      <w:szCs w:val="24"/>
    </w:rPr>
  </w:style>
  <w:style w:type="character" w:customStyle="1" w:styleId="BodyText2Char">
    <w:name w:val="Body Text 2 Char"/>
    <w:basedOn w:val="DefaultParagraphFont"/>
    <w:link w:val="BodyText2"/>
    <w:uiPriority w:val="99"/>
    <w:semiHidden/>
    <w:locked/>
    <w:rPr>
      <w:rFonts w:ascii="Arial" w:hAnsi="Arial"/>
      <w:lang w:val="x-none" w:eastAsia="en-US"/>
    </w:rPr>
  </w:style>
  <w:style w:type="character" w:styleId="Hyperlink">
    <w:name w:val="Hyperlink"/>
    <w:basedOn w:val="DefaultParagraphFont"/>
    <w:uiPriority w:val="99"/>
    <w:rsid w:val="002274AD"/>
    <w:rPr>
      <w:rFonts w:cs="Times New Roman"/>
      <w:color w:val="0000FF"/>
      <w:u w:val="single"/>
    </w:rPr>
  </w:style>
  <w:style w:type="paragraph" w:customStyle="1" w:styleId="Mainitembody">
    <w:name w:val="Main item body"/>
    <w:basedOn w:val="Normal"/>
    <w:uiPriority w:val="99"/>
    <w:rsid w:val="002274AD"/>
    <w:pPr>
      <w:spacing w:before="160"/>
      <w:ind w:left="720"/>
    </w:pPr>
    <w:rPr>
      <w:rFonts w:cs="Times New Roman"/>
      <w:szCs w:val="20"/>
    </w:rPr>
  </w:style>
  <w:style w:type="paragraph" w:styleId="ListParagraph">
    <w:name w:val="List Paragraph"/>
    <w:basedOn w:val="Normal"/>
    <w:uiPriority w:val="99"/>
    <w:qFormat/>
    <w:rsid w:val="00D7444B"/>
    <w:pPr>
      <w:ind w:left="720"/>
    </w:pPr>
  </w:style>
  <w:style w:type="paragraph" w:customStyle="1" w:styleId="ResponseTable">
    <w:name w:val="Response Table"/>
    <w:basedOn w:val="Normal"/>
    <w:uiPriority w:val="99"/>
    <w:rsid w:val="00302CAD"/>
    <w:pPr>
      <w:spacing w:before="60" w:after="60"/>
    </w:pPr>
    <w:rPr>
      <w:rFonts w:cs="Times New Roman"/>
      <w:color w:val="0000FF"/>
      <w:sz w:val="20"/>
      <w:szCs w:val="20"/>
      <w:lang w:eastAsia="en-GB"/>
    </w:rPr>
  </w:style>
  <w:style w:type="paragraph" w:styleId="BodyTextIndent2">
    <w:name w:val="Body Text Indent 2"/>
    <w:basedOn w:val="Normal"/>
    <w:link w:val="BodyTextIndent2Char"/>
    <w:uiPriority w:val="99"/>
    <w:rsid w:val="005D089E"/>
    <w:pPr>
      <w:spacing w:after="120" w:line="480" w:lineRule="auto"/>
      <w:ind w:left="283"/>
    </w:pPr>
  </w:style>
  <w:style w:type="character" w:customStyle="1" w:styleId="BodyTextIndent2Char">
    <w:name w:val="Body Text Indent 2 Char"/>
    <w:basedOn w:val="DefaultParagraphFont"/>
    <w:link w:val="BodyTextIndent2"/>
    <w:uiPriority w:val="99"/>
    <w:locked/>
    <w:rsid w:val="005D089E"/>
    <w:rPr>
      <w:rFonts w:ascii="Arial" w:hAnsi="Arial"/>
      <w:sz w:val="22"/>
      <w:lang w:val="en-US" w:eastAsia="en-US"/>
    </w:rPr>
  </w:style>
  <w:style w:type="paragraph" w:customStyle="1" w:styleId="R1Mainitem">
    <w:name w:val="R 1 Main item"/>
    <w:basedOn w:val="Normal"/>
    <w:next w:val="Mainitembody"/>
    <w:uiPriority w:val="99"/>
    <w:rsid w:val="005D089E"/>
    <w:pPr>
      <w:numPr>
        <w:numId w:val="5"/>
      </w:numPr>
      <w:spacing w:before="280"/>
    </w:pPr>
    <w:rPr>
      <w:rFonts w:cs="Times New Roman"/>
      <w:b/>
      <w:color w:val="000080"/>
      <w:szCs w:val="20"/>
    </w:rPr>
  </w:style>
  <w:style w:type="paragraph" w:customStyle="1" w:styleId="subitem2plain">
    <w:name w:val="sub item 2 plain"/>
    <w:basedOn w:val="Normal"/>
    <w:next w:val="Normal"/>
    <w:uiPriority w:val="99"/>
    <w:rsid w:val="005D089E"/>
    <w:pPr>
      <w:numPr>
        <w:ilvl w:val="1"/>
        <w:numId w:val="5"/>
      </w:numPr>
      <w:spacing w:before="160"/>
    </w:pPr>
    <w:rPr>
      <w:rFonts w:cs="Times New Roman"/>
      <w:szCs w:val="20"/>
    </w:rPr>
  </w:style>
  <w:style w:type="paragraph" w:customStyle="1" w:styleId="subitem3plain">
    <w:name w:val="sub item 3 plain"/>
    <w:basedOn w:val="Normal"/>
    <w:next w:val="Normal"/>
    <w:uiPriority w:val="99"/>
    <w:rsid w:val="005D089E"/>
    <w:pPr>
      <w:numPr>
        <w:ilvl w:val="2"/>
        <w:numId w:val="5"/>
      </w:numPr>
      <w:spacing w:before="160"/>
    </w:pPr>
    <w:rPr>
      <w:rFonts w:cs="Times New Roman"/>
      <w:szCs w:val="20"/>
    </w:rPr>
  </w:style>
  <w:style w:type="paragraph" w:customStyle="1" w:styleId="Secondsubbody">
    <w:name w:val="Second sub body"/>
    <w:basedOn w:val="Mainitembody"/>
    <w:uiPriority w:val="99"/>
    <w:rsid w:val="00FF03E9"/>
    <w:pPr>
      <w:ind w:left="1440"/>
    </w:pPr>
  </w:style>
  <w:style w:type="paragraph" w:customStyle="1" w:styleId="pBodyText">
    <w:name w:val="pBodyText"/>
    <w:basedOn w:val="Normal"/>
    <w:uiPriority w:val="99"/>
    <w:rsid w:val="00FF03E9"/>
    <w:pPr>
      <w:ind w:left="2552"/>
    </w:pPr>
    <w:rPr>
      <w:rFonts w:cs="Times New Roman"/>
      <w:sz w:val="24"/>
      <w:szCs w:val="20"/>
    </w:rPr>
  </w:style>
  <w:style w:type="paragraph" w:styleId="BodyTextIndent">
    <w:name w:val="Body Text Indent"/>
    <w:basedOn w:val="Normal"/>
    <w:link w:val="BodyTextIndentChar"/>
    <w:uiPriority w:val="99"/>
    <w:rsid w:val="00884DF1"/>
    <w:pPr>
      <w:spacing w:after="120"/>
      <w:ind w:left="283"/>
    </w:pPr>
  </w:style>
  <w:style w:type="character" w:customStyle="1" w:styleId="BodyTextIndentChar">
    <w:name w:val="Body Text Indent Char"/>
    <w:basedOn w:val="DefaultParagraphFont"/>
    <w:link w:val="BodyTextIndent"/>
    <w:uiPriority w:val="99"/>
    <w:locked/>
    <w:rsid w:val="00884DF1"/>
    <w:rPr>
      <w:rFonts w:ascii="Arial" w:hAnsi="Arial"/>
      <w:sz w:val="22"/>
      <w:lang w:val="x-none" w:eastAsia="en-US"/>
    </w:rPr>
  </w:style>
  <w:style w:type="paragraph" w:customStyle="1" w:styleId="FPMBullet">
    <w:name w:val="FPM Bullet"/>
    <w:basedOn w:val="Normal"/>
    <w:uiPriority w:val="99"/>
    <w:rsid w:val="00AF28DA"/>
    <w:pPr>
      <w:numPr>
        <w:numId w:val="15"/>
      </w:numPr>
    </w:pPr>
    <w:rPr>
      <w:rFonts w:ascii="Tahoma" w:hAnsi="Tahoma" w:cs="Times New Roman"/>
      <w:sz w:val="24"/>
      <w:szCs w:val="24"/>
    </w:rPr>
  </w:style>
  <w:style w:type="paragraph" w:styleId="NormalWeb">
    <w:name w:val="Normal (Web)"/>
    <w:basedOn w:val="Normal"/>
    <w:uiPriority w:val="99"/>
    <w:rsid w:val="00AF28DA"/>
    <w:pPr>
      <w:spacing w:before="100" w:beforeAutospacing="1" w:after="100" w:afterAutospacing="1"/>
    </w:pPr>
    <w:rPr>
      <w:rFonts w:ascii="Arial Unicode MS" w:eastAsia="Arial Unicode MS" w:hAnsi="Arial Unicode MS" w:cs="Times New Roman"/>
      <w:sz w:val="24"/>
      <w:szCs w:val="24"/>
    </w:rPr>
  </w:style>
  <w:style w:type="paragraph" w:customStyle="1" w:styleId="stitle">
    <w:name w:val="stitle"/>
    <w:basedOn w:val="Normal"/>
    <w:uiPriority w:val="99"/>
    <w:rsid w:val="00AF28DA"/>
    <w:pPr>
      <w:spacing w:before="100" w:beforeAutospacing="1" w:after="100" w:afterAutospacing="1"/>
    </w:pPr>
    <w:rPr>
      <w:rFonts w:ascii="Verdana" w:eastAsia="Arial Unicode MS" w:hAnsi="Verdana" w:cs="Times New Roman"/>
      <w:b/>
      <w:bCs/>
      <w:color w:val="000000"/>
      <w:sz w:val="18"/>
      <w:szCs w:val="18"/>
    </w:rPr>
  </w:style>
  <w:style w:type="paragraph" w:customStyle="1" w:styleId="introtext">
    <w:name w:val="introtext"/>
    <w:basedOn w:val="Normal"/>
    <w:uiPriority w:val="99"/>
    <w:rsid w:val="00561FCF"/>
    <w:pPr>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link w:val="BodyText3Char"/>
    <w:uiPriority w:val="99"/>
    <w:rsid w:val="00E702D5"/>
    <w:pPr>
      <w:spacing w:after="120"/>
    </w:pPr>
    <w:rPr>
      <w:sz w:val="16"/>
      <w:szCs w:val="16"/>
    </w:rPr>
  </w:style>
  <w:style w:type="character" w:customStyle="1" w:styleId="BodyText3Char">
    <w:name w:val="Body Text 3 Char"/>
    <w:basedOn w:val="DefaultParagraphFont"/>
    <w:link w:val="BodyText3"/>
    <w:uiPriority w:val="99"/>
    <w:locked/>
    <w:rsid w:val="00E702D5"/>
    <w:rPr>
      <w:rFonts w:ascii="Arial" w:hAnsi="Arial"/>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4617">
      <w:marLeft w:val="0"/>
      <w:marRight w:val="0"/>
      <w:marTop w:val="0"/>
      <w:marBottom w:val="0"/>
      <w:divBdr>
        <w:top w:val="none" w:sz="0" w:space="0" w:color="auto"/>
        <w:left w:val="none" w:sz="0" w:space="0" w:color="auto"/>
        <w:bottom w:val="none" w:sz="0" w:space="0" w:color="auto"/>
        <w:right w:val="none" w:sz="0" w:space="0" w:color="auto"/>
      </w:divBdr>
      <w:divsChild>
        <w:div w:id="788934612">
          <w:marLeft w:val="0"/>
          <w:marRight w:val="0"/>
          <w:marTop w:val="0"/>
          <w:marBottom w:val="0"/>
          <w:divBdr>
            <w:top w:val="none" w:sz="0" w:space="0" w:color="auto"/>
            <w:left w:val="none" w:sz="0" w:space="0" w:color="auto"/>
            <w:bottom w:val="none" w:sz="0" w:space="0" w:color="auto"/>
            <w:right w:val="none" w:sz="0" w:space="0" w:color="auto"/>
          </w:divBdr>
          <w:divsChild>
            <w:div w:id="788934620">
              <w:marLeft w:val="0"/>
              <w:marRight w:val="0"/>
              <w:marTop w:val="0"/>
              <w:marBottom w:val="0"/>
              <w:divBdr>
                <w:top w:val="none" w:sz="0" w:space="0" w:color="auto"/>
                <w:left w:val="none" w:sz="0" w:space="0" w:color="auto"/>
                <w:bottom w:val="none" w:sz="0" w:space="0" w:color="auto"/>
                <w:right w:val="none" w:sz="0" w:space="0" w:color="auto"/>
              </w:divBdr>
              <w:divsChild>
                <w:div w:id="788934614">
                  <w:marLeft w:val="0"/>
                  <w:marRight w:val="0"/>
                  <w:marTop w:val="0"/>
                  <w:marBottom w:val="0"/>
                  <w:divBdr>
                    <w:top w:val="none" w:sz="0" w:space="0" w:color="auto"/>
                    <w:left w:val="none" w:sz="0" w:space="0" w:color="auto"/>
                    <w:bottom w:val="none" w:sz="0" w:space="0" w:color="auto"/>
                    <w:right w:val="none" w:sz="0" w:space="0" w:color="auto"/>
                  </w:divBdr>
                  <w:divsChild>
                    <w:div w:id="788934628">
                      <w:marLeft w:val="0"/>
                      <w:marRight w:val="0"/>
                      <w:marTop w:val="0"/>
                      <w:marBottom w:val="0"/>
                      <w:divBdr>
                        <w:top w:val="none" w:sz="0" w:space="0" w:color="auto"/>
                        <w:left w:val="none" w:sz="0" w:space="0" w:color="auto"/>
                        <w:bottom w:val="none" w:sz="0" w:space="0" w:color="auto"/>
                        <w:right w:val="none" w:sz="0" w:space="0" w:color="auto"/>
                      </w:divBdr>
                      <w:divsChild>
                        <w:div w:id="788934615">
                          <w:marLeft w:val="0"/>
                          <w:marRight w:val="0"/>
                          <w:marTop w:val="0"/>
                          <w:marBottom w:val="0"/>
                          <w:divBdr>
                            <w:top w:val="none" w:sz="0" w:space="0" w:color="auto"/>
                            <w:left w:val="none" w:sz="0" w:space="0" w:color="auto"/>
                            <w:bottom w:val="none" w:sz="0" w:space="0" w:color="auto"/>
                            <w:right w:val="none" w:sz="0" w:space="0" w:color="auto"/>
                          </w:divBdr>
                          <w:divsChild>
                            <w:div w:id="788934616">
                              <w:marLeft w:val="0"/>
                              <w:marRight w:val="0"/>
                              <w:marTop w:val="0"/>
                              <w:marBottom w:val="0"/>
                              <w:divBdr>
                                <w:top w:val="none" w:sz="0" w:space="0" w:color="auto"/>
                                <w:left w:val="none" w:sz="0" w:space="0" w:color="auto"/>
                                <w:bottom w:val="none" w:sz="0" w:space="0" w:color="auto"/>
                                <w:right w:val="none" w:sz="0" w:space="0" w:color="auto"/>
                              </w:divBdr>
                              <w:divsChild>
                                <w:div w:id="788934627">
                                  <w:marLeft w:val="0"/>
                                  <w:marRight w:val="0"/>
                                  <w:marTop w:val="0"/>
                                  <w:marBottom w:val="0"/>
                                  <w:divBdr>
                                    <w:top w:val="none" w:sz="0" w:space="0" w:color="auto"/>
                                    <w:left w:val="none" w:sz="0" w:space="0" w:color="auto"/>
                                    <w:bottom w:val="none" w:sz="0" w:space="0" w:color="auto"/>
                                    <w:right w:val="none" w:sz="0" w:space="0" w:color="auto"/>
                                  </w:divBdr>
                                  <w:divsChild>
                                    <w:div w:id="788934619">
                                      <w:marLeft w:val="0"/>
                                      <w:marRight w:val="0"/>
                                      <w:marTop w:val="0"/>
                                      <w:marBottom w:val="0"/>
                                      <w:divBdr>
                                        <w:top w:val="none" w:sz="0" w:space="0" w:color="auto"/>
                                        <w:left w:val="none" w:sz="0" w:space="0" w:color="auto"/>
                                        <w:bottom w:val="none" w:sz="0" w:space="0" w:color="auto"/>
                                        <w:right w:val="none" w:sz="0" w:space="0" w:color="auto"/>
                                      </w:divBdr>
                                      <w:divsChild>
                                        <w:div w:id="788934626">
                                          <w:marLeft w:val="0"/>
                                          <w:marRight w:val="0"/>
                                          <w:marTop w:val="0"/>
                                          <w:marBottom w:val="0"/>
                                          <w:divBdr>
                                            <w:top w:val="none" w:sz="0" w:space="0" w:color="auto"/>
                                            <w:left w:val="none" w:sz="0" w:space="0" w:color="auto"/>
                                            <w:bottom w:val="none" w:sz="0" w:space="0" w:color="auto"/>
                                            <w:right w:val="none" w:sz="0" w:space="0" w:color="auto"/>
                                          </w:divBdr>
                                          <w:divsChild>
                                            <w:div w:id="7889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934621">
      <w:marLeft w:val="0"/>
      <w:marRight w:val="0"/>
      <w:marTop w:val="0"/>
      <w:marBottom w:val="0"/>
      <w:divBdr>
        <w:top w:val="none" w:sz="0" w:space="0" w:color="auto"/>
        <w:left w:val="none" w:sz="0" w:space="0" w:color="auto"/>
        <w:bottom w:val="none" w:sz="0" w:space="0" w:color="auto"/>
        <w:right w:val="none" w:sz="0" w:space="0" w:color="auto"/>
      </w:divBdr>
      <w:divsChild>
        <w:div w:id="788934624">
          <w:marLeft w:val="150"/>
          <w:marRight w:val="150"/>
          <w:marTop w:val="0"/>
          <w:marBottom w:val="0"/>
          <w:divBdr>
            <w:top w:val="none" w:sz="0" w:space="0" w:color="auto"/>
            <w:left w:val="none" w:sz="0" w:space="0" w:color="auto"/>
            <w:bottom w:val="none" w:sz="0" w:space="0" w:color="auto"/>
            <w:right w:val="none" w:sz="0" w:space="0" w:color="auto"/>
          </w:divBdr>
          <w:divsChild>
            <w:div w:id="788934613">
              <w:marLeft w:val="2535"/>
              <w:marRight w:val="0"/>
              <w:marTop w:val="0"/>
              <w:marBottom w:val="0"/>
              <w:divBdr>
                <w:top w:val="none" w:sz="0" w:space="0" w:color="auto"/>
                <w:left w:val="none" w:sz="0" w:space="0" w:color="auto"/>
                <w:bottom w:val="none" w:sz="0" w:space="0" w:color="auto"/>
                <w:right w:val="none" w:sz="0" w:space="0" w:color="auto"/>
              </w:divBdr>
              <w:divsChild>
                <w:div w:id="788934618">
                  <w:marLeft w:val="0"/>
                  <w:marRight w:val="0"/>
                  <w:marTop w:val="0"/>
                  <w:marBottom w:val="0"/>
                  <w:divBdr>
                    <w:top w:val="none" w:sz="0" w:space="0" w:color="auto"/>
                    <w:left w:val="none" w:sz="0" w:space="0" w:color="auto"/>
                    <w:bottom w:val="none" w:sz="0" w:space="0" w:color="auto"/>
                    <w:right w:val="none" w:sz="0" w:space="0" w:color="auto"/>
                  </w:divBdr>
                  <w:divsChild>
                    <w:div w:id="788934622">
                      <w:marLeft w:val="0"/>
                      <w:marRight w:val="0"/>
                      <w:marTop w:val="0"/>
                      <w:marBottom w:val="0"/>
                      <w:divBdr>
                        <w:top w:val="none" w:sz="0" w:space="0" w:color="auto"/>
                        <w:left w:val="none" w:sz="0" w:space="0" w:color="auto"/>
                        <w:bottom w:val="none" w:sz="0" w:space="0" w:color="auto"/>
                        <w:right w:val="none" w:sz="0" w:space="0" w:color="auto"/>
                      </w:divBdr>
                    </w:div>
                    <w:div w:id="78893462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3468958D7F34DBD4207771BB50002" ma:contentTypeVersion="0" ma:contentTypeDescription="Create a new document." ma:contentTypeScope="" ma:versionID="a66992c3d2fe6322791ec9e1dae9c4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89C3-E0C5-405C-9446-A0B0EB78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FF5337-AEC7-4DDD-AD19-ADAF33D0D9CD}">
  <ds:schemaRefs>
    <ds:schemaRef ds:uri="http://schemas.microsoft.com/sharepoint/v3/contenttype/forms"/>
  </ds:schemaRefs>
</ds:datastoreItem>
</file>

<file path=customXml/itemProps3.xml><?xml version="1.0" encoding="utf-8"?>
<ds:datastoreItem xmlns:ds="http://schemas.openxmlformats.org/officeDocument/2006/customXml" ds:itemID="{1ACE132E-071C-4DFC-8D1F-0D3F3D5C3545}">
  <ds:schemaRef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C0EA2E41-6208-4F6B-937D-A1E8450E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GP Care LLP</vt:lpstr>
    </vt:vector>
  </TitlesOfParts>
  <Company>0</Company>
  <LinksUpToDate>false</LinksUpToDate>
  <CharactersWithSpaces>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Care LLP</dc:title>
  <dc:creator>Lucy Roberts</dc:creator>
  <cp:lastModifiedBy>Cameron Ewan (Bristol CCG)</cp:lastModifiedBy>
  <cp:revision>3</cp:revision>
  <cp:lastPrinted>2014-12-16T12:10:00Z</cp:lastPrinted>
  <dcterms:created xsi:type="dcterms:W3CDTF">2018-05-30T16:53:00Z</dcterms:created>
  <dcterms:modified xsi:type="dcterms:W3CDTF">2018-05-30T16:55:00Z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0x0101000573468958D7F34DBD4207771BB50002</vt:lpwstr>
  </property>
</Properties>
</file>